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6A72" w14:textId="684EB8C1" w:rsidR="00A50A8B" w:rsidRDefault="00A50A8B" w:rsidP="00A50A8B">
      <w:pPr>
        <w:pStyle w:val="OMBInfo"/>
      </w:pPr>
      <w:r>
        <w:t xml:space="preserve">OMB No. 0925-0001 and 0925-0002 (Rev. </w:t>
      </w:r>
      <w:r w:rsidR="007E6E1E" w:rsidRPr="007E6E1E">
        <w:t xml:space="preserve">03/2020 </w:t>
      </w:r>
      <w:r>
        <w:t xml:space="preserve">Approved Through </w:t>
      </w:r>
      <w:r w:rsidR="00FE7A5F">
        <w:t>02/28/2023</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55EA4D8"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D628D8">
        <w:rPr>
          <w:sz w:val="22"/>
        </w:rPr>
        <w:t>Long, Dustin M</w:t>
      </w:r>
    </w:p>
    <w:p w14:paraId="7FFF41C1" w14:textId="2ABDE4A6"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E03323">
        <w:rPr>
          <w:sz w:val="22"/>
        </w:rPr>
        <w:t xml:space="preserve"> </w:t>
      </w:r>
      <w:r w:rsidR="00D628D8">
        <w:rPr>
          <w:sz w:val="22"/>
        </w:rPr>
        <w:t>DUSTIN_LONG</w:t>
      </w:r>
    </w:p>
    <w:p w14:paraId="74873D9A" w14:textId="5418A6E8"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D628D8">
        <w:rPr>
          <w:sz w:val="22"/>
        </w:rPr>
        <w:t xml:space="preserve"> Associate Professor of Biostatistics</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421260">
        <w:trPr>
          <w:cantSplit/>
          <w:trHeight w:val="782"/>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32A0C014" w14:textId="3E09481E" w:rsidR="00933173" w:rsidRPr="00421260" w:rsidRDefault="00933173" w:rsidP="00421260">
            <w:pPr>
              <w:pStyle w:val="FormFieldCaption"/>
              <w:jc w:val="center"/>
              <w:rPr>
                <w:i/>
                <w:iCs/>
                <w:sz w:val="22"/>
              </w:rPr>
            </w:pPr>
            <w:r w:rsidRPr="00D3779E">
              <w:rPr>
                <w:rStyle w:val="Emphasis"/>
                <w:sz w:val="22"/>
              </w:rPr>
              <w:t>(if applicable)</w:t>
            </w: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143620A6" w14:textId="49FE5B81" w:rsidR="00933173" w:rsidRPr="00D3779E" w:rsidRDefault="00933173" w:rsidP="00421260">
            <w:pPr>
              <w:pStyle w:val="FormFieldCaption"/>
              <w:jc w:val="center"/>
              <w:rPr>
                <w:sz w:val="22"/>
              </w:rPr>
            </w:pPr>
            <w:r w:rsidRPr="00D3779E">
              <w:rPr>
                <w:sz w:val="22"/>
              </w:rPr>
              <w:t>MM/YYYY</w:t>
            </w:r>
          </w:p>
        </w:tc>
        <w:tc>
          <w:tcPr>
            <w:tcW w:w="2592" w:type="dxa"/>
            <w:tcBorders>
              <w:top w:val="single" w:sz="4" w:space="0" w:color="auto"/>
              <w:bottom w:val="single" w:sz="4" w:space="0" w:color="auto"/>
            </w:tcBorders>
            <w:vAlign w:val="center"/>
          </w:tcPr>
          <w:p w14:paraId="4198E5FC" w14:textId="0F1C4136" w:rsidR="00933173" w:rsidRPr="00D3779E" w:rsidRDefault="00933173" w:rsidP="00421260">
            <w:pPr>
              <w:pStyle w:val="FormFieldCaption"/>
              <w:jc w:val="center"/>
              <w:rPr>
                <w:sz w:val="22"/>
              </w:rPr>
            </w:pPr>
            <w:r w:rsidRPr="00D3779E">
              <w:rPr>
                <w:sz w:val="22"/>
              </w:rPr>
              <w:t>FIELD OF STUDY</w:t>
            </w:r>
          </w:p>
        </w:tc>
      </w:tr>
      <w:tr w:rsidR="00D628D8" w:rsidRPr="00D3779E" w14:paraId="5CD50646" w14:textId="77777777" w:rsidTr="00391F92">
        <w:trPr>
          <w:cantSplit/>
          <w:trHeight w:val="395"/>
        </w:trPr>
        <w:tc>
          <w:tcPr>
            <w:tcW w:w="5220" w:type="dxa"/>
            <w:tcBorders>
              <w:top w:val="single" w:sz="4" w:space="0" w:color="auto"/>
            </w:tcBorders>
            <w:vAlign w:val="center"/>
          </w:tcPr>
          <w:p w14:paraId="3B0C531B" w14:textId="5C79F9BA" w:rsidR="00D628D8" w:rsidRPr="00977FA5" w:rsidRDefault="00D628D8" w:rsidP="00D628D8">
            <w:pPr>
              <w:pStyle w:val="FormFieldCaption"/>
              <w:spacing w:before="20" w:after="20"/>
              <w:rPr>
                <w:sz w:val="22"/>
                <w:szCs w:val="22"/>
              </w:rPr>
            </w:pPr>
            <w:r w:rsidRPr="00AE614D">
              <w:rPr>
                <w:sz w:val="22"/>
                <w:szCs w:val="22"/>
              </w:rPr>
              <w:t>Tennessee Wesleyan College, Athens, TN</w:t>
            </w:r>
          </w:p>
        </w:tc>
        <w:tc>
          <w:tcPr>
            <w:tcW w:w="1440" w:type="dxa"/>
            <w:tcBorders>
              <w:top w:val="single" w:sz="4" w:space="0" w:color="auto"/>
            </w:tcBorders>
            <w:vAlign w:val="center"/>
          </w:tcPr>
          <w:p w14:paraId="62DD05C1" w14:textId="4E6E3E12" w:rsidR="00D628D8" w:rsidRPr="00977FA5" w:rsidRDefault="00D628D8" w:rsidP="00D628D8">
            <w:pPr>
              <w:pStyle w:val="FormFieldCaption"/>
              <w:spacing w:before="20" w:after="20"/>
              <w:jc w:val="center"/>
              <w:rPr>
                <w:sz w:val="22"/>
                <w:szCs w:val="22"/>
              </w:rPr>
            </w:pPr>
            <w:r w:rsidRPr="00AE614D">
              <w:rPr>
                <w:sz w:val="22"/>
                <w:szCs w:val="22"/>
              </w:rPr>
              <w:t>BS</w:t>
            </w:r>
          </w:p>
        </w:tc>
        <w:tc>
          <w:tcPr>
            <w:tcW w:w="1584" w:type="dxa"/>
            <w:tcBorders>
              <w:top w:val="single" w:sz="4" w:space="0" w:color="auto"/>
            </w:tcBorders>
            <w:vAlign w:val="center"/>
          </w:tcPr>
          <w:p w14:paraId="543299E0" w14:textId="765008C9" w:rsidR="00D628D8" w:rsidRPr="00977FA5" w:rsidRDefault="00D628D8" w:rsidP="00D628D8">
            <w:pPr>
              <w:pStyle w:val="FormFieldCaption"/>
              <w:spacing w:before="20" w:after="20"/>
              <w:jc w:val="center"/>
              <w:rPr>
                <w:sz w:val="22"/>
                <w:szCs w:val="22"/>
              </w:rPr>
            </w:pPr>
            <w:r w:rsidRPr="00AE614D">
              <w:rPr>
                <w:sz w:val="22"/>
                <w:szCs w:val="22"/>
              </w:rPr>
              <w:t>05/</w:t>
            </w:r>
            <w:r>
              <w:rPr>
                <w:sz w:val="22"/>
                <w:szCs w:val="22"/>
              </w:rPr>
              <w:t>20</w:t>
            </w:r>
            <w:r w:rsidRPr="00AE614D">
              <w:rPr>
                <w:sz w:val="22"/>
                <w:szCs w:val="22"/>
              </w:rPr>
              <w:t>01</w:t>
            </w:r>
          </w:p>
        </w:tc>
        <w:tc>
          <w:tcPr>
            <w:tcW w:w="2592" w:type="dxa"/>
            <w:tcBorders>
              <w:top w:val="single" w:sz="4" w:space="0" w:color="auto"/>
            </w:tcBorders>
            <w:vAlign w:val="center"/>
          </w:tcPr>
          <w:p w14:paraId="7BC5582F" w14:textId="776DF576" w:rsidR="00D628D8" w:rsidRPr="00977FA5" w:rsidRDefault="00D628D8" w:rsidP="00D628D8">
            <w:pPr>
              <w:pStyle w:val="FormFieldCaption"/>
              <w:spacing w:before="20" w:after="20"/>
              <w:rPr>
                <w:sz w:val="22"/>
                <w:szCs w:val="22"/>
              </w:rPr>
            </w:pPr>
            <w:r w:rsidRPr="00AE614D">
              <w:rPr>
                <w:sz w:val="22"/>
                <w:szCs w:val="22"/>
              </w:rPr>
              <w:t>Mathematics</w:t>
            </w:r>
          </w:p>
        </w:tc>
      </w:tr>
      <w:tr w:rsidR="00D628D8" w:rsidRPr="00D3779E" w14:paraId="1515F345" w14:textId="77777777" w:rsidTr="00391F92">
        <w:trPr>
          <w:cantSplit/>
          <w:trHeight w:val="395"/>
        </w:trPr>
        <w:tc>
          <w:tcPr>
            <w:tcW w:w="5220" w:type="dxa"/>
            <w:vAlign w:val="center"/>
          </w:tcPr>
          <w:p w14:paraId="7DED23E7" w14:textId="506EA62E" w:rsidR="00D628D8" w:rsidRPr="00977FA5" w:rsidRDefault="00D628D8" w:rsidP="00D628D8">
            <w:pPr>
              <w:pStyle w:val="FormFieldCaption"/>
              <w:spacing w:before="20" w:after="20"/>
              <w:rPr>
                <w:sz w:val="22"/>
                <w:szCs w:val="22"/>
              </w:rPr>
            </w:pPr>
            <w:r w:rsidRPr="00AE614D">
              <w:rPr>
                <w:sz w:val="22"/>
                <w:szCs w:val="22"/>
              </w:rPr>
              <w:t>Tennessee Tech University, Cookeville, TN</w:t>
            </w:r>
          </w:p>
        </w:tc>
        <w:tc>
          <w:tcPr>
            <w:tcW w:w="1440" w:type="dxa"/>
            <w:vAlign w:val="center"/>
          </w:tcPr>
          <w:p w14:paraId="0D874BFC" w14:textId="3FEA055B" w:rsidR="00D628D8" w:rsidRPr="00977FA5" w:rsidRDefault="00D628D8" w:rsidP="00D628D8">
            <w:pPr>
              <w:pStyle w:val="FormFieldCaption"/>
              <w:spacing w:before="20" w:after="20"/>
              <w:jc w:val="center"/>
              <w:rPr>
                <w:sz w:val="22"/>
                <w:szCs w:val="22"/>
              </w:rPr>
            </w:pPr>
            <w:r w:rsidRPr="00AE614D">
              <w:rPr>
                <w:sz w:val="22"/>
                <w:szCs w:val="22"/>
              </w:rPr>
              <w:t>MS</w:t>
            </w:r>
          </w:p>
        </w:tc>
        <w:tc>
          <w:tcPr>
            <w:tcW w:w="1584" w:type="dxa"/>
            <w:vAlign w:val="center"/>
          </w:tcPr>
          <w:p w14:paraId="1A7AA7CA" w14:textId="0FDC5B50" w:rsidR="00D628D8" w:rsidRPr="00977FA5" w:rsidRDefault="00D628D8" w:rsidP="00D628D8">
            <w:pPr>
              <w:pStyle w:val="FormFieldCaption"/>
              <w:spacing w:before="20" w:after="20"/>
              <w:jc w:val="center"/>
              <w:rPr>
                <w:sz w:val="22"/>
                <w:szCs w:val="22"/>
              </w:rPr>
            </w:pPr>
            <w:r w:rsidRPr="00AE614D">
              <w:rPr>
                <w:sz w:val="22"/>
                <w:szCs w:val="22"/>
              </w:rPr>
              <w:t>05/</w:t>
            </w:r>
            <w:r>
              <w:rPr>
                <w:sz w:val="22"/>
                <w:szCs w:val="22"/>
              </w:rPr>
              <w:t>20</w:t>
            </w:r>
            <w:r w:rsidRPr="00AE614D">
              <w:rPr>
                <w:sz w:val="22"/>
                <w:szCs w:val="22"/>
              </w:rPr>
              <w:t>06</w:t>
            </w:r>
          </w:p>
        </w:tc>
        <w:tc>
          <w:tcPr>
            <w:tcW w:w="2592" w:type="dxa"/>
            <w:vAlign w:val="center"/>
          </w:tcPr>
          <w:p w14:paraId="4CC74E5C" w14:textId="13A7CB15" w:rsidR="00D628D8" w:rsidRPr="00977FA5" w:rsidRDefault="00D628D8" w:rsidP="00D628D8">
            <w:pPr>
              <w:pStyle w:val="FormFieldCaption"/>
              <w:spacing w:before="20" w:after="20"/>
              <w:rPr>
                <w:sz w:val="22"/>
                <w:szCs w:val="22"/>
              </w:rPr>
            </w:pPr>
            <w:r w:rsidRPr="00AE614D">
              <w:rPr>
                <w:sz w:val="22"/>
                <w:szCs w:val="22"/>
              </w:rPr>
              <w:t>Mathematics</w:t>
            </w:r>
          </w:p>
        </w:tc>
      </w:tr>
      <w:tr w:rsidR="00D628D8" w:rsidRPr="00D3779E" w14:paraId="51E27C1C" w14:textId="77777777" w:rsidTr="00391F92">
        <w:trPr>
          <w:cantSplit/>
          <w:trHeight w:val="395"/>
        </w:trPr>
        <w:tc>
          <w:tcPr>
            <w:tcW w:w="5220" w:type="dxa"/>
            <w:vAlign w:val="center"/>
          </w:tcPr>
          <w:p w14:paraId="254AAE9A" w14:textId="77777777" w:rsidR="00D628D8" w:rsidRDefault="00D628D8" w:rsidP="00D628D8">
            <w:pPr>
              <w:pStyle w:val="FormFieldCaption"/>
              <w:spacing w:before="20" w:after="20"/>
              <w:rPr>
                <w:sz w:val="22"/>
                <w:szCs w:val="22"/>
              </w:rPr>
            </w:pPr>
            <w:r w:rsidRPr="00AE614D">
              <w:rPr>
                <w:sz w:val="22"/>
                <w:szCs w:val="22"/>
              </w:rPr>
              <w:t>University Of North Carolina at Chapel Hill, Chapel Hill, NC</w:t>
            </w:r>
          </w:p>
          <w:p w14:paraId="66BC8FF0" w14:textId="00FDD7C1" w:rsidR="00584E42" w:rsidRPr="00977FA5" w:rsidRDefault="00584E42" w:rsidP="00D628D8">
            <w:pPr>
              <w:pStyle w:val="FormFieldCaption"/>
              <w:spacing w:before="20" w:after="20"/>
              <w:rPr>
                <w:sz w:val="22"/>
                <w:szCs w:val="22"/>
              </w:rPr>
            </w:pPr>
          </w:p>
        </w:tc>
        <w:tc>
          <w:tcPr>
            <w:tcW w:w="1440" w:type="dxa"/>
            <w:vAlign w:val="center"/>
          </w:tcPr>
          <w:p w14:paraId="0D448564" w14:textId="77777777" w:rsidR="00D628D8" w:rsidRPr="00AE614D" w:rsidRDefault="00D628D8" w:rsidP="00D628D8">
            <w:pPr>
              <w:pStyle w:val="DataField11pt-Single"/>
              <w:jc w:val="center"/>
              <w:rPr>
                <w:szCs w:val="22"/>
              </w:rPr>
            </w:pPr>
            <w:r w:rsidRPr="00AE614D">
              <w:rPr>
                <w:szCs w:val="22"/>
              </w:rPr>
              <w:t>PhD</w:t>
            </w:r>
          </w:p>
          <w:p w14:paraId="6AEADABA" w14:textId="77777777" w:rsidR="00D628D8" w:rsidRPr="00977FA5" w:rsidRDefault="00D628D8" w:rsidP="00D628D8">
            <w:pPr>
              <w:pStyle w:val="FormFieldCaption"/>
              <w:spacing w:before="20" w:after="20"/>
              <w:jc w:val="center"/>
              <w:rPr>
                <w:sz w:val="22"/>
                <w:szCs w:val="22"/>
              </w:rPr>
            </w:pPr>
          </w:p>
        </w:tc>
        <w:tc>
          <w:tcPr>
            <w:tcW w:w="1584" w:type="dxa"/>
            <w:vAlign w:val="center"/>
          </w:tcPr>
          <w:p w14:paraId="18BE0886" w14:textId="77777777" w:rsidR="00D628D8" w:rsidRPr="00AE614D" w:rsidRDefault="00D628D8" w:rsidP="00D628D8">
            <w:pPr>
              <w:pStyle w:val="DataField11pt-Single"/>
              <w:jc w:val="center"/>
              <w:rPr>
                <w:szCs w:val="22"/>
              </w:rPr>
            </w:pPr>
            <w:r w:rsidRPr="00AE614D">
              <w:rPr>
                <w:szCs w:val="22"/>
              </w:rPr>
              <w:t>12/</w:t>
            </w:r>
            <w:r>
              <w:rPr>
                <w:szCs w:val="22"/>
              </w:rPr>
              <w:t>20</w:t>
            </w:r>
            <w:r w:rsidRPr="00AE614D">
              <w:rPr>
                <w:szCs w:val="22"/>
              </w:rPr>
              <w:t>12</w:t>
            </w:r>
          </w:p>
          <w:p w14:paraId="4ED60B07" w14:textId="77777777" w:rsidR="00D628D8" w:rsidRPr="00977FA5" w:rsidRDefault="00D628D8" w:rsidP="00D628D8">
            <w:pPr>
              <w:pStyle w:val="FormFieldCaption"/>
              <w:spacing w:before="20" w:after="20"/>
              <w:jc w:val="center"/>
              <w:rPr>
                <w:sz w:val="22"/>
                <w:szCs w:val="22"/>
              </w:rPr>
            </w:pPr>
          </w:p>
        </w:tc>
        <w:tc>
          <w:tcPr>
            <w:tcW w:w="2592" w:type="dxa"/>
            <w:vAlign w:val="center"/>
          </w:tcPr>
          <w:p w14:paraId="4D59C330" w14:textId="77777777" w:rsidR="00D628D8" w:rsidRPr="00AE614D" w:rsidRDefault="00D628D8" w:rsidP="00D628D8">
            <w:pPr>
              <w:pStyle w:val="DataField11pt-Single"/>
              <w:rPr>
                <w:szCs w:val="22"/>
              </w:rPr>
            </w:pPr>
            <w:r w:rsidRPr="00AE614D">
              <w:rPr>
                <w:szCs w:val="22"/>
              </w:rPr>
              <w:t>Biostatistics</w:t>
            </w:r>
          </w:p>
          <w:p w14:paraId="2303550C" w14:textId="77777777" w:rsidR="00D628D8" w:rsidRPr="00977FA5" w:rsidRDefault="00D628D8" w:rsidP="00D628D8">
            <w:pPr>
              <w:pStyle w:val="FormFieldCaption"/>
              <w:spacing w:before="20" w:after="20"/>
              <w:rPr>
                <w:sz w:val="22"/>
                <w:szCs w:val="22"/>
              </w:rPr>
            </w:pPr>
          </w:p>
        </w:tc>
      </w:tr>
    </w:tbl>
    <w:p w14:paraId="00977992" w14:textId="68EDC955" w:rsidR="002C51BC" w:rsidRDefault="002C51BC" w:rsidP="002C51BC">
      <w:pPr>
        <w:pStyle w:val="DataField11pt-Single"/>
        <w:rPr>
          <w:rStyle w:val="Strong"/>
        </w:rPr>
      </w:pPr>
      <w:r w:rsidRPr="00A128A0">
        <w:rPr>
          <w:rStyle w:val="Strong"/>
        </w:rPr>
        <w:t>A.</w:t>
      </w:r>
      <w:r w:rsidRPr="00A128A0">
        <w:rPr>
          <w:rStyle w:val="Strong"/>
        </w:rPr>
        <w:tab/>
        <w:t>Personal Statement</w:t>
      </w:r>
    </w:p>
    <w:p w14:paraId="524EFBFA" w14:textId="3B257AA4" w:rsidR="003A34D1" w:rsidRDefault="003A34D1" w:rsidP="00BC0E22">
      <w:pPr>
        <w:jc w:val="both"/>
        <w:rPr>
          <w:rFonts w:cs="Arial"/>
          <w:szCs w:val="22"/>
        </w:rPr>
      </w:pPr>
    </w:p>
    <w:p w14:paraId="2102BF89" w14:textId="282E2571" w:rsidR="00A617E3" w:rsidRDefault="00721BC5" w:rsidP="00A617E3">
      <w:pPr>
        <w:jc w:val="both"/>
        <w:rPr>
          <w:rFonts w:cs="Arial"/>
          <w:szCs w:val="22"/>
        </w:rPr>
      </w:pPr>
      <w:r>
        <w:rPr>
          <w:rFonts w:cs="Arial"/>
          <w:szCs w:val="22"/>
        </w:rPr>
        <w:t>As an</w:t>
      </w:r>
      <w:r w:rsidR="00A617E3">
        <w:rPr>
          <w:rFonts w:cs="Arial"/>
          <w:szCs w:val="22"/>
        </w:rPr>
        <w:t xml:space="preserve"> Associate Professor of Biostatistics</w:t>
      </w:r>
      <w:r>
        <w:rPr>
          <w:rFonts w:cs="Arial"/>
          <w:szCs w:val="22"/>
        </w:rPr>
        <w:t xml:space="preserve">, </w:t>
      </w:r>
      <w:r w:rsidR="00A617E3">
        <w:rPr>
          <w:rFonts w:cs="Arial"/>
          <w:szCs w:val="22"/>
        </w:rPr>
        <w:t xml:space="preserve">my main </w:t>
      </w:r>
      <w:r w:rsidR="00CF7789">
        <w:rPr>
          <w:rFonts w:cs="Arial"/>
          <w:szCs w:val="22"/>
        </w:rPr>
        <w:t xml:space="preserve">research </w:t>
      </w:r>
      <w:r w:rsidR="00A617E3">
        <w:rPr>
          <w:rFonts w:cs="Arial"/>
          <w:szCs w:val="22"/>
        </w:rPr>
        <w:t>focus is collaboration</w:t>
      </w:r>
      <w:r w:rsidR="00CF7789">
        <w:rPr>
          <w:rFonts w:cs="Arial"/>
          <w:szCs w:val="22"/>
        </w:rPr>
        <w:t>, specifically with HIV and infectious diseases</w:t>
      </w:r>
      <w:r w:rsidR="00581DB1">
        <w:rPr>
          <w:rFonts w:cs="Arial"/>
          <w:szCs w:val="22"/>
        </w:rPr>
        <w:t xml:space="preserve"> researchers</w:t>
      </w:r>
      <w:r w:rsidR="00A617E3">
        <w:rPr>
          <w:rFonts w:cs="Arial"/>
          <w:szCs w:val="22"/>
        </w:rPr>
        <w:t xml:space="preserve">.  In addition to various collaborations, I serve as the Co-Director of the Biostatistics and Analysis component in the Clinical Core of the UAB Center for AIDS Research (CFAR).  In this role, I oversee several </w:t>
      </w:r>
      <w:r w:rsidR="002127C3">
        <w:rPr>
          <w:rFonts w:cs="Arial"/>
          <w:szCs w:val="22"/>
        </w:rPr>
        <w:t>statisticians</w:t>
      </w:r>
      <w:r w:rsidR="00A617E3">
        <w:rPr>
          <w:rFonts w:cs="Arial"/>
          <w:szCs w:val="22"/>
        </w:rPr>
        <w:t xml:space="preserve"> and ensure that biostatical needs for all CFAR members are met in terms of grant preparation and data analysis.  Similarly, I am a Co-Investigator for the Multicenter AIDS Cohort Study/Women’s Interagency HIV Study Combined Cohort Study, a</w:t>
      </w:r>
      <w:r w:rsidR="00075FA9">
        <w:rPr>
          <w:rFonts w:cs="Arial"/>
          <w:szCs w:val="22"/>
        </w:rPr>
        <w:t>n</w:t>
      </w:r>
      <w:r w:rsidR="00A617E3">
        <w:rPr>
          <w:rFonts w:cs="Arial"/>
          <w:szCs w:val="22"/>
        </w:rPr>
        <w:t xml:space="preserve"> HIV/AIDS cohort study which has been active</w:t>
      </w:r>
      <w:r w:rsidR="008D7913">
        <w:rPr>
          <w:rFonts w:cs="Arial"/>
          <w:szCs w:val="22"/>
        </w:rPr>
        <w:t xml:space="preserve"> </w:t>
      </w:r>
      <w:r w:rsidR="00A617E3">
        <w:rPr>
          <w:rFonts w:cs="Arial"/>
          <w:szCs w:val="22"/>
        </w:rPr>
        <w:t xml:space="preserve">in Birmingham since 2013. Outside of HIV, I serve as Associate Director for the Training programs in the UAB Center for Outcomes and Effectiveness Research and Education (COERE) where I provide biostatistical education and mentoring to outcomes researchers across UAB. </w:t>
      </w:r>
    </w:p>
    <w:p w14:paraId="27DEB0BC" w14:textId="77777777" w:rsidR="003A34D1" w:rsidRDefault="003A34D1" w:rsidP="00BC0E22">
      <w:pPr>
        <w:jc w:val="both"/>
        <w:rPr>
          <w:rFonts w:cs="Arial"/>
          <w:szCs w:val="22"/>
        </w:rPr>
      </w:pPr>
    </w:p>
    <w:p w14:paraId="4E1F882A" w14:textId="77777777" w:rsidR="002C51BC" w:rsidRPr="00A128A0" w:rsidRDefault="002C51BC" w:rsidP="002C51BC">
      <w:pPr>
        <w:pStyle w:val="DataField11pt-Single"/>
        <w:rPr>
          <w:rStyle w:val="Strong"/>
        </w:rPr>
      </w:pPr>
    </w:p>
    <w:p w14:paraId="70FDB766" w14:textId="77777777" w:rsidR="00B466FB" w:rsidRDefault="002C51BC" w:rsidP="00B466FB">
      <w:pPr>
        <w:pStyle w:val="DataField11pt-Single"/>
        <w:rPr>
          <w:rStyle w:val="Strong"/>
        </w:rPr>
      </w:pPr>
      <w:r w:rsidRPr="00A128A0">
        <w:rPr>
          <w:rStyle w:val="Strong"/>
        </w:rPr>
        <w:t>B.</w:t>
      </w:r>
      <w:r w:rsidRPr="00A128A0">
        <w:rPr>
          <w:rStyle w:val="Strong"/>
        </w:rPr>
        <w:tab/>
        <w:t>Positions and Honors</w:t>
      </w:r>
    </w:p>
    <w:p w14:paraId="3D4082C0" w14:textId="29FD2EEB" w:rsidR="00BC0E22" w:rsidRPr="00B466FB" w:rsidRDefault="00BC0E22" w:rsidP="00B466FB">
      <w:pPr>
        <w:pStyle w:val="DataField11pt-Single"/>
        <w:rPr>
          <w:b/>
          <w:bCs/>
        </w:rPr>
      </w:pPr>
      <w:r w:rsidRPr="009A7F6E">
        <w:rPr>
          <w:u w:val="single"/>
        </w:rPr>
        <w:t>Positions and Employment</w:t>
      </w:r>
    </w:p>
    <w:p w14:paraId="6EE4CF65" w14:textId="77777777" w:rsidR="00BC0E22" w:rsidRPr="000D182F" w:rsidRDefault="00BC0E22" w:rsidP="00BC0E22">
      <w:pPr>
        <w:tabs>
          <w:tab w:val="left" w:pos="1800"/>
        </w:tabs>
        <w:ind w:left="1440" w:hanging="1440"/>
        <w:jc w:val="both"/>
        <w:rPr>
          <w:rFonts w:cs="Arial"/>
          <w:szCs w:val="22"/>
        </w:rPr>
      </w:pPr>
      <w:r>
        <w:t>2020 – Present</w:t>
      </w:r>
      <w:r>
        <w:tab/>
        <w:t xml:space="preserve">Associate Professor, </w:t>
      </w:r>
      <w:r>
        <w:rPr>
          <w:rFonts w:cs="Arial"/>
          <w:szCs w:val="22"/>
        </w:rPr>
        <w:t>B</w:t>
      </w:r>
      <w:r w:rsidRPr="00B71FFC">
        <w:rPr>
          <w:rFonts w:cs="Arial"/>
          <w:szCs w:val="22"/>
        </w:rPr>
        <w:t>iostatistics, University</w:t>
      </w:r>
      <w:r>
        <w:rPr>
          <w:rFonts w:cs="Arial"/>
          <w:szCs w:val="22"/>
        </w:rPr>
        <w:t xml:space="preserve"> of Alabama at Birmingham, Birmingham, AL</w:t>
      </w:r>
    </w:p>
    <w:p w14:paraId="5AF5591D" w14:textId="77777777" w:rsidR="00BC0E22" w:rsidRPr="00B71FFC" w:rsidRDefault="00BC0E22" w:rsidP="00BC0E22">
      <w:pPr>
        <w:tabs>
          <w:tab w:val="left" w:pos="1800"/>
        </w:tabs>
        <w:ind w:left="1440" w:hanging="1440"/>
        <w:jc w:val="both"/>
        <w:rPr>
          <w:rFonts w:cs="Arial"/>
          <w:szCs w:val="22"/>
        </w:rPr>
      </w:pPr>
      <w:r w:rsidRPr="00B71FFC">
        <w:rPr>
          <w:rFonts w:cs="Arial"/>
          <w:szCs w:val="22"/>
        </w:rPr>
        <w:t>201</w:t>
      </w:r>
      <w:r>
        <w:rPr>
          <w:rFonts w:cs="Arial"/>
          <w:szCs w:val="22"/>
        </w:rPr>
        <w:t xml:space="preserve">6 – 2020    </w:t>
      </w:r>
      <w:r>
        <w:rPr>
          <w:rFonts w:cs="Arial"/>
          <w:szCs w:val="22"/>
        </w:rPr>
        <w:tab/>
      </w:r>
      <w:r w:rsidRPr="00B71FFC">
        <w:rPr>
          <w:rFonts w:cs="Arial"/>
          <w:szCs w:val="22"/>
        </w:rPr>
        <w:t xml:space="preserve">Assistant Professor, </w:t>
      </w:r>
      <w:r>
        <w:rPr>
          <w:rFonts w:cs="Arial"/>
          <w:szCs w:val="22"/>
        </w:rPr>
        <w:t>B</w:t>
      </w:r>
      <w:r w:rsidRPr="00B71FFC">
        <w:rPr>
          <w:rFonts w:cs="Arial"/>
          <w:szCs w:val="22"/>
        </w:rPr>
        <w:t>iostatistics, University</w:t>
      </w:r>
      <w:r>
        <w:rPr>
          <w:rFonts w:cs="Arial"/>
          <w:szCs w:val="22"/>
        </w:rPr>
        <w:t xml:space="preserve"> of Alabama at Birmingham, Birmingham, AL</w:t>
      </w:r>
    </w:p>
    <w:p w14:paraId="11689E75" w14:textId="77777777" w:rsidR="00BC0E22" w:rsidRPr="00B71FFC" w:rsidRDefault="00BC0E22" w:rsidP="00BC0E22">
      <w:pPr>
        <w:tabs>
          <w:tab w:val="left" w:pos="1800"/>
        </w:tabs>
        <w:jc w:val="both"/>
        <w:rPr>
          <w:rFonts w:cs="Arial"/>
          <w:szCs w:val="22"/>
        </w:rPr>
      </w:pPr>
      <w:r w:rsidRPr="00B71FFC">
        <w:rPr>
          <w:rFonts w:cs="Arial"/>
          <w:szCs w:val="22"/>
        </w:rPr>
        <w:t>2012</w:t>
      </w:r>
      <w:r>
        <w:rPr>
          <w:rFonts w:cs="Arial"/>
          <w:szCs w:val="22"/>
        </w:rPr>
        <w:t xml:space="preserve"> – 2016</w:t>
      </w:r>
      <w:r>
        <w:rPr>
          <w:rFonts w:cs="Arial"/>
          <w:szCs w:val="22"/>
        </w:rPr>
        <w:tab/>
      </w:r>
      <w:r w:rsidRPr="00B71FFC">
        <w:rPr>
          <w:rFonts w:cs="Arial"/>
          <w:szCs w:val="22"/>
        </w:rPr>
        <w:t>Assistant Professor, Department of Biostatistics, West Virginia University, Morgantown, WV</w:t>
      </w:r>
    </w:p>
    <w:p w14:paraId="759397B6" w14:textId="77777777" w:rsidR="00BC0E22" w:rsidRPr="009A7F6E" w:rsidRDefault="00BC0E22" w:rsidP="00BC0E22">
      <w:pPr>
        <w:pStyle w:val="Subtitle"/>
        <w:rPr>
          <w:rFonts w:cs="Arial"/>
          <w:u w:val="single"/>
        </w:rPr>
      </w:pPr>
      <w:r w:rsidRPr="009A7F6E">
        <w:rPr>
          <w:rFonts w:cs="Arial"/>
          <w:u w:val="single"/>
        </w:rPr>
        <w:t>Other Experience and Professional Memberships</w:t>
      </w:r>
    </w:p>
    <w:p w14:paraId="3A301D93" w14:textId="77777777" w:rsidR="00BC0E22" w:rsidRDefault="00BC0E22" w:rsidP="00BC0E22">
      <w:pPr>
        <w:tabs>
          <w:tab w:val="left" w:pos="1800"/>
        </w:tabs>
        <w:spacing w:before="60"/>
        <w:rPr>
          <w:rFonts w:cs="Arial"/>
          <w:szCs w:val="22"/>
        </w:rPr>
      </w:pPr>
      <w:r>
        <w:rPr>
          <w:rFonts w:cs="Arial"/>
          <w:szCs w:val="22"/>
        </w:rPr>
        <w:t>2006 – 2010</w:t>
      </w:r>
      <w:r>
        <w:rPr>
          <w:rFonts w:cs="Arial"/>
          <w:szCs w:val="22"/>
        </w:rPr>
        <w:tab/>
        <w:t>NIEHS Pre Doctoral Trainee in Environmental Biostatistics (NIEHS grant T32-ES07018)</w:t>
      </w:r>
    </w:p>
    <w:p w14:paraId="62EB5F00" w14:textId="77777777" w:rsidR="00BC0E22" w:rsidRPr="00B81FA0" w:rsidRDefault="00BC0E22" w:rsidP="00BC0E22">
      <w:pPr>
        <w:tabs>
          <w:tab w:val="left" w:pos="1800"/>
        </w:tabs>
        <w:spacing w:before="60"/>
        <w:rPr>
          <w:rFonts w:cs="Arial"/>
          <w:szCs w:val="22"/>
        </w:rPr>
      </w:pPr>
      <w:r w:rsidRPr="00B81FA0">
        <w:rPr>
          <w:rFonts w:cs="Arial"/>
          <w:szCs w:val="22"/>
        </w:rPr>
        <w:t>2008</w:t>
      </w:r>
      <w:r>
        <w:rPr>
          <w:rFonts w:cs="Arial"/>
          <w:szCs w:val="22"/>
        </w:rPr>
        <w:t xml:space="preserve"> – </w:t>
      </w:r>
      <w:r w:rsidRPr="00B81FA0">
        <w:rPr>
          <w:rFonts w:cs="Arial"/>
          <w:szCs w:val="22"/>
        </w:rPr>
        <w:t>present</w:t>
      </w:r>
      <w:r>
        <w:rPr>
          <w:rFonts w:cs="Arial"/>
          <w:szCs w:val="22"/>
        </w:rPr>
        <w:tab/>
        <w:t xml:space="preserve">Member of the </w:t>
      </w:r>
      <w:r w:rsidRPr="00B81FA0">
        <w:rPr>
          <w:rFonts w:cs="Arial"/>
          <w:szCs w:val="22"/>
        </w:rPr>
        <w:t>American Statistical Association</w:t>
      </w:r>
    </w:p>
    <w:p w14:paraId="7AA87197" w14:textId="77777777" w:rsidR="00BC0E22" w:rsidRPr="00B81FA0" w:rsidRDefault="00BC0E22" w:rsidP="00BC0E22">
      <w:pPr>
        <w:spacing w:before="60"/>
        <w:rPr>
          <w:rFonts w:cs="Arial"/>
          <w:szCs w:val="22"/>
        </w:rPr>
      </w:pPr>
      <w:r w:rsidRPr="00B81FA0">
        <w:rPr>
          <w:rFonts w:cs="Arial"/>
          <w:szCs w:val="22"/>
        </w:rPr>
        <w:t>2010</w:t>
      </w:r>
      <w:r>
        <w:rPr>
          <w:rFonts w:cs="Arial"/>
          <w:szCs w:val="22"/>
        </w:rPr>
        <w:t xml:space="preserve"> – </w:t>
      </w:r>
      <w:r w:rsidRPr="00B81FA0">
        <w:rPr>
          <w:rFonts w:cs="Arial"/>
          <w:szCs w:val="22"/>
        </w:rPr>
        <w:t>present</w:t>
      </w:r>
      <w:r>
        <w:rPr>
          <w:rFonts w:cs="Arial"/>
          <w:szCs w:val="22"/>
        </w:rPr>
        <w:tab/>
      </w:r>
      <w:r w:rsidRPr="00B81FA0">
        <w:rPr>
          <w:rFonts w:cs="Arial"/>
          <w:szCs w:val="22"/>
        </w:rPr>
        <w:t>Eastern North American Region of the International Biometric Society</w:t>
      </w:r>
    </w:p>
    <w:p w14:paraId="2B1AB1F5" w14:textId="77777777" w:rsidR="00BC0E22" w:rsidRPr="00B81FA0" w:rsidRDefault="00BC0E22" w:rsidP="00BC0E22">
      <w:pPr>
        <w:rPr>
          <w:rFonts w:cs="Arial"/>
          <w:szCs w:val="22"/>
        </w:rPr>
      </w:pPr>
    </w:p>
    <w:p w14:paraId="3A29C079" w14:textId="77777777" w:rsidR="00BC0E22" w:rsidRDefault="00BC0E22" w:rsidP="00BC0E22">
      <w:pPr>
        <w:rPr>
          <w:rFonts w:cs="Arial"/>
          <w:b/>
          <w:szCs w:val="22"/>
          <w:u w:val="single"/>
        </w:rPr>
      </w:pPr>
      <w:r w:rsidRPr="00B81FA0">
        <w:rPr>
          <w:rFonts w:cs="Arial"/>
          <w:b/>
          <w:szCs w:val="22"/>
          <w:u w:val="single"/>
        </w:rPr>
        <w:t>Honors</w:t>
      </w:r>
    </w:p>
    <w:p w14:paraId="6EC9ABD5" w14:textId="77777777" w:rsidR="00BC0E22" w:rsidRDefault="00BC0E22" w:rsidP="00BC0E22">
      <w:pPr>
        <w:spacing w:before="120"/>
        <w:ind w:left="1584" w:hanging="1584"/>
        <w:jc w:val="both"/>
        <w:rPr>
          <w:rFonts w:cs="Arial"/>
          <w:szCs w:val="22"/>
        </w:rPr>
      </w:pPr>
      <w:r w:rsidRPr="00B13294">
        <w:rPr>
          <w:rFonts w:cs="Arial"/>
          <w:szCs w:val="22"/>
        </w:rPr>
        <w:t>2013</w:t>
      </w:r>
      <w:r w:rsidRPr="00B13294">
        <w:rPr>
          <w:rFonts w:cs="Arial"/>
          <w:szCs w:val="22"/>
        </w:rPr>
        <w:tab/>
        <w:t>Distinguished Student Paper Award, Eastern North American Region of the International Biometrics Society</w:t>
      </w:r>
    </w:p>
    <w:p w14:paraId="49D20E54" w14:textId="77777777" w:rsidR="00BC0E22" w:rsidRPr="00B81FA0" w:rsidRDefault="00BC0E22" w:rsidP="00BC0E22">
      <w:pPr>
        <w:spacing w:before="60"/>
        <w:ind w:left="1584" w:hanging="1584"/>
        <w:jc w:val="both"/>
        <w:rPr>
          <w:rFonts w:cs="Arial"/>
          <w:szCs w:val="22"/>
        </w:rPr>
      </w:pPr>
      <w:r>
        <w:rPr>
          <w:rFonts w:cs="Arial"/>
          <w:szCs w:val="22"/>
        </w:rPr>
        <w:t>2010</w:t>
      </w:r>
      <w:r>
        <w:rPr>
          <w:rFonts w:cs="Arial"/>
          <w:szCs w:val="22"/>
        </w:rPr>
        <w:tab/>
      </w:r>
      <w:r w:rsidRPr="00B81FA0">
        <w:rPr>
          <w:rFonts w:cs="Arial"/>
          <w:szCs w:val="22"/>
        </w:rPr>
        <w:t xml:space="preserve">Tanner Award for Excellence in Undergraduate Education by a Graduate Teaching Assistants, University of North Carolina, Chapel Hill, NC </w:t>
      </w:r>
    </w:p>
    <w:p w14:paraId="4E6033BE" w14:textId="3BDDFA11" w:rsidR="002C51BC" w:rsidRDefault="002C51BC" w:rsidP="002C51BC">
      <w:pPr>
        <w:pStyle w:val="DataField11pt-Single"/>
        <w:rPr>
          <w:rStyle w:val="Strong"/>
        </w:rPr>
      </w:pPr>
    </w:p>
    <w:p w14:paraId="4DCF35D7" w14:textId="215166E1" w:rsidR="008D7913" w:rsidRDefault="008D7913" w:rsidP="002C51BC">
      <w:pPr>
        <w:pStyle w:val="DataField11pt-Single"/>
        <w:rPr>
          <w:rStyle w:val="Strong"/>
        </w:rPr>
      </w:pPr>
    </w:p>
    <w:p w14:paraId="4AE47D2F" w14:textId="77777777" w:rsidR="008D7913" w:rsidRPr="00A128A0" w:rsidRDefault="008D7913" w:rsidP="002C51BC">
      <w:pPr>
        <w:pStyle w:val="DataField11pt-Single"/>
        <w:rPr>
          <w:rStyle w:val="Strong"/>
        </w:rPr>
      </w:pPr>
    </w:p>
    <w:p w14:paraId="38C65806" w14:textId="5071AF93" w:rsidR="00BC0E22" w:rsidRDefault="002C51BC" w:rsidP="002C51BC">
      <w:pPr>
        <w:pStyle w:val="DataField11pt-Single"/>
        <w:rPr>
          <w:rStyle w:val="Strong"/>
        </w:rPr>
      </w:pPr>
      <w:r w:rsidRPr="00A128A0">
        <w:rPr>
          <w:rStyle w:val="Strong"/>
        </w:rPr>
        <w:lastRenderedPageBreak/>
        <w:t>C.</w:t>
      </w:r>
      <w:r w:rsidRPr="00A128A0">
        <w:rPr>
          <w:rStyle w:val="Strong"/>
        </w:rPr>
        <w:tab/>
        <w:t>Contributions to Science</w:t>
      </w:r>
    </w:p>
    <w:p w14:paraId="2C2BB76C" w14:textId="772FBC84" w:rsidR="00BC0E22" w:rsidRDefault="00BC0E22" w:rsidP="009D0C5A">
      <w:pPr>
        <w:pStyle w:val="ListParagraph"/>
        <w:numPr>
          <w:ilvl w:val="0"/>
          <w:numId w:val="22"/>
        </w:numPr>
        <w:ind w:left="630" w:hanging="270"/>
        <w:rPr>
          <w:rFonts w:cs="Arial"/>
        </w:rPr>
      </w:pPr>
      <w:r w:rsidRPr="00021127">
        <w:rPr>
          <w:rFonts w:cs="Arial"/>
        </w:rPr>
        <w:t xml:space="preserve">My </w:t>
      </w:r>
      <w:r w:rsidR="003C595D" w:rsidRPr="00021127">
        <w:rPr>
          <w:rFonts w:cs="Arial"/>
        </w:rPr>
        <w:t>method</w:t>
      </w:r>
      <w:r w:rsidR="00CE722E" w:rsidRPr="00021127">
        <w:rPr>
          <w:rFonts w:cs="Arial"/>
        </w:rPr>
        <w:t>s research has</w:t>
      </w:r>
      <w:r w:rsidRPr="00021127">
        <w:rPr>
          <w:rFonts w:cs="Arial"/>
        </w:rPr>
        <w:t xml:space="preserve"> focused on causal inference in the presence of a post randomization variable with effected the outcomes.  Principal stratification is one method to allow for causal effect estimates when these issues arise.  Two publications dealt with this issue directly with regards to prevention of mother-to-child transmission of HIV via breastmilk using data from the Breastfeeding, Antiretrovirals, and Nutrition Study, first in a competing risk setting and secondly, the use of a baseline covariate to improve estimation of the causal effect.  The third used principal stratification to improve determination surrogates of protection in repeated low dose studies of HIV which typically take place in monkeys. </w:t>
      </w:r>
    </w:p>
    <w:p w14:paraId="678B25CC" w14:textId="77777777" w:rsidR="00FC7986" w:rsidRPr="00FE5847" w:rsidRDefault="00FC7986" w:rsidP="00FC7986">
      <w:pPr>
        <w:pStyle w:val="ListParagraph"/>
        <w:numPr>
          <w:ilvl w:val="1"/>
          <w:numId w:val="22"/>
        </w:numPr>
        <w:rPr>
          <w:rFonts w:cs="Arial"/>
          <w:szCs w:val="22"/>
        </w:rPr>
      </w:pPr>
      <w:r w:rsidRPr="00FE5847">
        <w:rPr>
          <w:rFonts w:cs="Arial"/>
          <w:b/>
          <w:szCs w:val="22"/>
        </w:rPr>
        <w:t>Long DM</w:t>
      </w:r>
      <w:r w:rsidRPr="00FE5847">
        <w:rPr>
          <w:rFonts w:cs="Arial"/>
          <w:szCs w:val="22"/>
        </w:rPr>
        <w:t>, Hudgens MG. (2012). Comparing competing risk outcomes within principal strata, with application to studies of mother-to-child transmission of HIV. Stat Med, 31(27):3406-18. PMID:22927321.</w:t>
      </w:r>
    </w:p>
    <w:p w14:paraId="6035EA22" w14:textId="77777777" w:rsidR="00FC7986" w:rsidRPr="00FE5847" w:rsidRDefault="00FC7986" w:rsidP="00FC7986">
      <w:pPr>
        <w:pStyle w:val="ListParagraph"/>
        <w:numPr>
          <w:ilvl w:val="1"/>
          <w:numId w:val="22"/>
        </w:numPr>
        <w:rPr>
          <w:rFonts w:cs="Arial"/>
          <w:szCs w:val="22"/>
        </w:rPr>
      </w:pPr>
      <w:r w:rsidRPr="00FE5847">
        <w:rPr>
          <w:rFonts w:cs="Arial"/>
          <w:b/>
          <w:szCs w:val="22"/>
        </w:rPr>
        <w:t>Long DM</w:t>
      </w:r>
      <w:r w:rsidRPr="00FE5847">
        <w:rPr>
          <w:rFonts w:cs="Arial"/>
          <w:szCs w:val="22"/>
        </w:rPr>
        <w:t>, Hudgens MG. Sharpening bounds on principal effects with covariates. Biometrics. (2013) Dec;69(4):812-9. PMC4086842.</w:t>
      </w:r>
    </w:p>
    <w:p w14:paraId="0F641131" w14:textId="77777777" w:rsidR="00FC7986" w:rsidRPr="00FE5847" w:rsidRDefault="00FC7986" w:rsidP="00FC7986">
      <w:pPr>
        <w:pStyle w:val="ListParagraph"/>
        <w:numPr>
          <w:ilvl w:val="1"/>
          <w:numId w:val="22"/>
        </w:numPr>
        <w:rPr>
          <w:rFonts w:cs="Arial"/>
          <w:szCs w:val="22"/>
        </w:rPr>
      </w:pPr>
      <w:r w:rsidRPr="00FE5847">
        <w:rPr>
          <w:rFonts w:cs="Arial"/>
          <w:b/>
          <w:szCs w:val="22"/>
        </w:rPr>
        <w:t>Long DM</w:t>
      </w:r>
      <w:r w:rsidRPr="00FE5847">
        <w:rPr>
          <w:rFonts w:cs="Arial"/>
          <w:szCs w:val="22"/>
        </w:rPr>
        <w:t>, Hudgens MG, Wu CD. Surrogates of protection in repeated low-dose challenge experiments. Stat Med. 2015 May 10;34(10):1747-60. PMC4390486.</w:t>
      </w:r>
    </w:p>
    <w:p w14:paraId="7D601799" w14:textId="77777777" w:rsidR="009D0C5A" w:rsidRPr="00021127" w:rsidRDefault="009D0C5A" w:rsidP="00FC7986">
      <w:pPr>
        <w:pStyle w:val="ListParagraph"/>
        <w:ind w:left="1440"/>
        <w:rPr>
          <w:rFonts w:cs="Arial"/>
        </w:rPr>
      </w:pPr>
    </w:p>
    <w:p w14:paraId="0D28D2D5" w14:textId="77777777" w:rsidR="00BC0E22" w:rsidRPr="0028268D" w:rsidRDefault="00BC0E22" w:rsidP="009D0C5A">
      <w:pPr>
        <w:pStyle w:val="ListParagraph"/>
        <w:spacing w:line="120" w:lineRule="auto"/>
        <w:ind w:left="630" w:hanging="270"/>
      </w:pPr>
    </w:p>
    <w:p w14:paraId="722CE661" w14:textId="517701D9" w:rsidR="00BC0E22" w:rsidRDefault="00BC0E22" w:rsidP="009D0C5A">
      <w:pPr>
        <w:pStyle w:val="ListParagraph"/>
        <w:numPr>
          <w:ilvl w:val="0"/>
          <w:numId w:val="22"/>
        </w:numPr>
        <w:ind w:left="630" w:hanging="270"/>
      </w:pPr>
      <w:r>
        <w:t>As a member of academic medical centers, I have worked on projects connected to the UAB CFAR and its community partners and other HIV centers across the county.</w:t>
      </w:r>
    </w:p>
    <w:p w14:paraId="192A1E61" w14:textId="77777777" w:rsidR="00D24C58" w:rsidRPr="00D24C58" w:rsidRDefault="00D24C58" w:rsidP="00D24C58">
      <w:pPr>
        <w:pStyle w:val="ListParagraph"/>
        <w:numPr>
          <w:ilvl w:val="1"/>
          <w:numId w:val="22"/>
        </w:numPr>
        <w:rPr>
          <w:rFonts w:cs="Arial"/>
          <w:color w:val="000000" w:themeColor="text1"/>
          <w:sz w:val="24"/>
        </w:rPr>
      </w:pPr>
      <w:r w:rsidRPr="00D24C58">
        <w:rPr>
          <w:rStyle w:val="labs-docsum-authors"/>
          <w:rFonts w:cs="Arial"/>
        </w:rPr>
        <w:t xml:space="preserve">Dionne-Odom J, </w:t>
      </w:r>
      <w:r w:rsidRPr="00D24C58">
        <w:rPr>
          <w:rStyle w:val="labs-docsum-authors"/>
          <w:rFonts w:cs="Arial"/>
          <w:color w:val="000000" w:themeColor="text1"/>
        </w:rPr>
        <w:t>Khan MJ, Jauk VC, Szychowski J,</w:t>
      </w:r>
      <w:r w:rsidRPr="00D24C58">
        <w:rPr>
          <w:rStyle w:val="labs-docsum-authors"/>
          <w:rFonts w:cs="Arial"/>
          <w:b/>
          <w:bCs/>
          <w:color w:val="000000" w:themeColor="text1"/>
        </w:rPr>
        <w:t xml:space="preserve"> Long DM</w:t>
      </w:r>
      <w:r w:rsidRPr="00D24C58">
        <w:rPr>
          <w:rStyle w:val="labs-docsum-authors"/>
          <w:rFonts w:cs="Arial"/>
          <w:color w:val="000000" w:themeColor="text1"/>
        </w:rPr>
        <w:t>, Wallace S, Neely C, Fry K, Marrazzo J, Crain M, Tita ATN. (2019)</w:t>
      </w:r>
      <w:r w:rsidRPr="00D24C58">
        <w:rPr>
          <w:rFonts w:cs="Arial"/>
        </w:rPr>
        <w:t xml:space="preserve"> </w:t>
      </w:r>
      <w:hyperlink r:id="rId10" w:history="1">
        <w:r w:rsidRPr="00D24C58">
          <w:rPr>
            <w:rStyle w:val="Hyperlink"/>
            <w:rFonts w:cs="Arial"/>
            <w:color w:val="000000" w:themeColor="text1"/>
            <w:u w:val="none"/>
          </w:rPr>
          <w:t xml:space="preserve">HIV Status and Other Risk Factors for Prevalent and Incident Sexually Transmitted Infection during Pregnancy (2000-2014). </w:t>
        </w:r>
      </w:hyperlink>
      <w:r w:rsidRPr="00D24C58">
        <w:rPr>
          <w:rFonts w:cs="Arial"/>
        </w:rPr>
        <w:t xml:space="preserve"> </w:t>
      </w:r>
      <w:r w:rsidRPr="00D24C58">
        <w:rPr>
          <w:rFonts w:cs="Arial"/>
          <w:color w:val="000000" w:themeColor="text1"/>
        </w:rPr>
        <w:t>Infectious Diseases in Obstetrics and Gynecology</w:t>
      </w:r>
      <w:r w:rsidRPr="00D24C58">
        <w:rPr>
          <w:rStyle w:val="labs-docsum-journal-citation"/>
          <w:rFonts w:cs="Arial"/>
          <w:color w:val="000000" w:themeColor="text1"/>
        </w:rPr>
        <w:t xml:space="preserve">. 2019 Apr 1.  </w:t>
      </w:r>
      <w:r w:rsidRPr="00D24C58">
        <w:rPr>
          <w:rStyle w:val="citation-part"/>
          <w:rFonts w:cs="Arial"/>
          <w:color w:val="000000" w:themeColor="text1"/>
        </w:rPr>
        <w:t xml:space="preserve">PMID: </w:t>
      </w:r>
      <w:r w:rsidRPr="00D24C58">
        <w:rPr>
          <w:rStyle w:val="docsum-pmid"/>
          <w:rFonts w:cs="Arial"/>
          <w:color w:val="000000" w:themeColor="text1"/>
        </w:rPr>
        <w:t>31057323</w:t>
      </w:r>
      <w:r w:rsidRPr="00D24C58">
        <w:rPr>
          <w:rFonts w:cs="Arial"/>
        </w:rPr>
        <w:t xml:space="preserve"> </w:t>
      </w:r>
    </w:p>
    <w:p w14:paraId="7FDC3A8A" w14:textId="77777777" w:rsidR="00D24C58" w:rsidRPr="00D24C58" w:rsidRDefault="00D24C58" w:rsidP="00D24C58">
      <w:pPr>
        <w:pStyle w:val="ListParagraph"/>
        <w:numPr>
          <w:ilvl w:val="1"/>
          <w:numId w:val="22"/>
        </w:numPr>
        <w:rPr>
          <w:rFonts w:cs="Arial"/>
          <w:color w:val="000000" w:themeColor="text1"/>
          <w:sz w:val="24"/>
        </w:rPr>
      </w:pPr>
      <w:r w:rsidRPr="00D24C58">
        <w:rPr>
          <w:rStyle w:val="labs-docsum-authors"/>
          <w:rFonts w:cs="Arial"/>
          <w:color w:val="000000" w:themeColor="text1"/>
        </w:rPr>
        <w:t>Sohail M, Levitan EB, Rana AI, Heath SL, Rastegar J, Kempf MC,</w:t>
      </w:r>
      <w:r w:rsidRPr="00D24C58">
        <w:rPr>
          <w:rStyle w:val="labs-docsum-authors"/>
          <w:rFonts w:cs="Arial"/>
          <w:b/>
          <w:bCs/>
          <w:color w:val="000000" w:themeColor="text1"/>
        </w:rPr>
        <w:t xml:space="preserve"> Long DM.</w:t>
      </w:r>
      <w:r w:rsidRPr="00D24C58">
        <w:rPr>
          <w:rFonts w:cs="Arial"/>
          <w:color w:val="000000" w:themeColor="text1"/>
        </w:rPr>
        <w:t xml:space="preserve"> (2020) Estimating the First 90 of the UNAIDS 90-90-90 Goal: A Review.  </w:t>
      </w:r>
      <w:r w:rsidRPr="00D24C58">
        <w:rPr>
          <w:rStyle w:val="labs-docsum-journal-citation"/>
          <w:rFonts w:cs="Arial"/>
          <w:color w:val="000000" w:themeColor="text1"/>
        </w:rPr>
        <w:t xml:space="preserve">Journal of the International Association of Providers of AIDS Care. 2020 Jan-Dec. </w:t>
      </w:r>
      <w:r w:rsidRPr="00D24C58">
        <w:rPr>
          <w:rFonts w:cs="Arial"/>
          <w:color w:val="000000" w:themeColor="text1"/>
        </w:rPr>
        <w:t xml:space="preserve"> </w:t>
      </w:r>
      <w:r w:rsidRPr="00D24C58">
        <w:rPr>
          <w:rStyle w:val="citation-part"/>
          <w:rFonts w:cs="Arial"/>
          <w:color w:val="000000" w:themeColor="text1"/>
        </w:rPr>
        <w:t xml:space="preserve">PMID: </w:t>
      </w:r>
      <w:r w:rsidRPr="00D24C58">
        <w:rPr>
          <w:rStyle w:val="docsum-pmid"/>
          <w:rFonts w:cs="Arial"/>
          <w:color w:val="000000" w:themeColor="text1"/>
        </w:rPr>
        <w:t>32351155</w:t>
      </w:r>
      <w:r w:rsidRPr="00D24C58">
        <w:rPr>
          <w:rFonts w:cs="Arial"/>
          <w:color w:val="000000" w:themeColor="text1"/>
        </w:rPr>
        <w:t xml:space="preserve"> </w:t>
      </w:r>
    </w:p>
    <w:p w14:paraId="3EBEAF07" w14:textId="77777777" w:rsidR="00D24C58" w:rsidRPr="00D24C58" w:rsidRDefault="00D24C58" w:rsidP="00D24C58">
      <w:pPr>
        <w:pStyle w:val="ListParagraph"/>
        <w:numPr>
          <w:ilvl w:val="1"/>
          <w:numId w:val="22"/>
        </w:numPr>
        <w:rPr>
          <w:rStyle w:val="labs-docsum-authors"/>
          <w:rFonts w:cs="Arial"/>
          <w:color w:val="000000" w:themeColor="text1"/>
          <w:sz w:val="24"/>
        </w:rPr>
      </w:pPr>
      <w:r w:rsidRPr="00D24C58">
        <w:rPr>
          <w:rStyle w:val="labs-docsum-authors"/>
          <w:rFonts w:cs="Arial"/>
          <w:color w:val="000000" w:themeColor="text1"/>
        </w:rPr>
        <w:t xml:space="preserve">Van Gerwen OT, Jani A, </w:t>
      </w:r>
      <w:r w:rsidRPr="00D24C58">
        <w:rPr>
          <w:rStyle w:val="labs-docsum-authors"/>
          <w:rFonts w:cs="Arial"/>
          <w:b/>
          <w:bCs/>
          <w:color w:val="000000" w:themeColor="text1"/>
        </w:rPr>
        <w:t>Long DM</w:t>
      </w:r>
      <w:r w:rsidRPr="00D24C58">
        <w:rPr>
          <w:rStyle w:val="labs-docsum-authors"/>
          <w:rFonts w:cs="Arial"/>
          <w:color w:val="000000" w:themeColor="text1"/>
        </w:rPr>
        <w:t xml:space="preserve">, Austin EL, Musgrove K, Muzny CA. Prevalence of Sexually Transmitted Infections and Human Immunodeficiency Virus in Transgender Persons: A Systematic Review. Transgender Health. 2020 Jun 1;5(2):90-103. PubMed PMID: 32656353; PubMed Central PMCID: PMC7347015. </w:t>
      </w:r>
    </w:p>
    <w:p w14:paraId="5D8ECDBA" w14:textId="7EFDE239" w:rsidR="00FC7986" w:rsidRDefault="00D24C58" w:rsidP="00D24C58">
      <w:pPr>
        <w:pStyle w:val="ListParagraph"/>
        <w:numPr>
          <w:ilvl w:val="1"/>
          <w:numId w:val="22"/>
        </w:numPr>
      </w:pPr>
      <w:r w:rsidRPr="00D24C58">
        <w:rPr>
          <w:rStyle w:val="labs-docsum-authors"/>
          <w:rFonts w:cs="Arial"/>
          <w:color w:val="000000" w:themeColor="text1"/>
        </w:rPr>
        <w:t xml:space="preserve">Sohail M, Rastegar J, </w:t>
      </w:r>
      <w:r w:rsidRPr="00D24C58">
        <w:rPr>
          <w:rStyle w:val="labs-docsum-authors"/>
          <w:rFonts w:cs="Arial"/>
          <w:b/>
          <w:bCs/>
          <w:color w:val="000000" w:themeColor="text1"/>
        </w:rPr>
        <w:t>Long D</w:t>
      </w:r>
      <w:r w:rsidRPr="00D24C58">
        <w:rPr>
          <w:rStyle w:val="labs-docsum-authors"/>
          <w:rFonts w:cs="Arial"/>
          <w:color w:val="000000" w:themeColor="text1"/>
        </w:rPr>
        <w:t>, Rana A, Levitan EB, Reed-Pickens H, Batey DS, Ross-Davis K, Gaddis K, Tarrant A, Parmar J, Raper JL, Mugavero MJ. Data for Care (D4C) Alabama: Clinic-Wide Risk Stratification With Enhanced Personal Contacts for Retention in HIV Care via the Alabama Quality Management Group. Journal of Acquired Immune Deficiency Syndrome. 2019 Dec;82 Suppl 3:S192-S198. PubMed PMID: 31764254.</w:t>
      </w:r>
    </w:p>
    <w:p w14:paraId="0D192D35" w14:textId="675F1C36" w:rsidR="00BC0E22" w:rsidRPr="00FE5847" w:rsidRDefault="00BC0E22" w:rsidP="009D0C5A">
      <w:pPr>
        <w:pStyle w:val="ListParagraph"/>
        <w:ind w:left="630" w:hanging="270"/>
        <w:rPr>
          <w:rStyle w:val="labs-docsum-authors"/>
          <w:rFonts w:cs="Arial"/>
          <w:color w:val="000000" w:themeColor="text1"/>
          <w:sz w:val="24"/>
        </w:rPr>
      </w:pPr>
    </w:p>
    <w:p w14:paraId="19E80C0B" w14:textId="77777777" w:rsidR="00BC0E22" w:rsidRPr="00A43E73" w:rsidRDefault="00BC0E22" w:rsidP="009D0C5A">
      <w:pPr>
        <w:pStyle w:val="ListParagraph"/>
        <w:autoSpaceDE/>
        <w:autoSpaceDN/>
        <w:spacing w:line="120" w:lineRule="auto"/>
        <w:ind w:left="630" w:hanging="270"/>
        <w:rPr>
          <w:rFonts w:ascii="Times New Roman" w:hAnsi="Times New Roman"/>
          <w:color w:val="000000" w:themeColor="text1"/>
          <w:sz w:val="24"/>
        </w:rPr>
      </w:pPr>
    </w:p>
    <w:p w14:paraId="3F038AD7" w14:textId="6CDCB205" w:rsidR="00BC0E22" w:rsidRDefault="00981FA4" w:rsidP="009D0C5A">
      <w:pPr>
        <w:pStyle w:val="ListParagraph"/>
        <w:numPr>
          <w:ilvl w:val="0"/>
          <w:numId w:val="22"/>
        </w:numPr>
        <w:ind w:left="630" w:hanging="270"/>
        <w:rPr>
          <w:rFonts w:cs="Arial"/>
          <w:szCs w:val="22"/>
        </w:rPr>
      </w:pPr>
      <w:r w:rsidRPr="000F6953">
        <w:rPr>
          <w:rFonts w:cs="Arial"/>
          <w:szCs w:val="22"/>
        </w:rPr>
        <w:t xml:space="preserve">While I primarily work with </w:t>
      </w:r>
      <w:r w:rsidR="001653DF" w:rsidRPr="000F6953">
        <w:rPr>
          <w:rFonts w:cs="Arial"/>
          <w:szCs w:val="22"/>
        </w:rPr>
        <w:t xml:space="preserve">clinical or observational data, I have had the opportunity to work with </w:t>
      </w:r>
      <w:r w:rsidR="00B44748" w:rsidRPr="000F6953">
        <w:rPr>
          <w:rFonts w:cs="Arial"/>
          <w:szCs w:val="22"/>
        </w:rPr>
        <w:t>basic</w:t>
      </w:r>
      <w:r w:rsidR="00AF7551">
        <w:rPr>
          <w:rFonts w:cs="Arial"/>
          <w:szCs w:val="22"/>
        </w:rPr>
        <w:t xml:space="preserve"> </w:t>
      </w:r>
      <w:r w:rsidR="00B44748" w:rsidRPr="000F6953">
        <w:rPr>
          <w:rFonts w:cs="Arial"/>
          <w:szCs w:val="22"/>
        </w:rPr>
        <w:t>science investigators</w:t>
      </w:r>
      <w:r w:rsidR="008851C9" w:rsidRPr="000F6953">
        <w:rPr>
          <w:rFonts w:cs="Arial"/>
          <w:szCs w:val="22"/>
        </w:rPr>
        <w:t xml:space="preserve">. </w:t>
      </w:r>
      <w:r w:rsidR="00B44748" w:rsidRPr="000F6953">
        <w:rPr>
          <w:rFonts w:cs="Arial"/>
          <w:szCs w:val="22"/>
        </w:rPr>
        <w:t xml:space="preserve"> </w:t>
      </w:r>
      <w:r w:rsidR="00BC0E22" w:rsidRPr="000F6953">
        <w:rPr>
          <w:rFonts w:cs="Arial"/>
          <w:szCs w:val="22"/>
        </w:rPr>
        <w:t xml:space="preserve">  </w:t>
      </w:r>
    </w:p>
    <w:p w14:paraId="6843A17A" w14:textId="75B1D165" w:rsidR="00080BED" w:rsidRPr="00080BED" w:rsidRDefault="00080BED" w:rsidP="00080BED">
      <w:pPr>
        <w:pStyle w:val="ListParagraph"/>
        <w:numPr>
          <w:ilvl w:val="1"/>
          <w:numId w:val="22"/>
        </w:numPr>
        <w:rPr>
          <w:rFonts w:cs="Arial"/>
          <w:szCs w:val="22"/>
        </w:rPr>
      </w:pPr>
      <w:r w:rsidRPr="00080BED">
        <w:rPr>
          <w:rFonts w:cs="Arial"/>
          <w:szCs w:val="22"/>
        </w:rPr>
        <w:t>Files JK, Sarkar S, Fram TR, Boppana S, Sterrett S, Qin K, Bansal A, Long DM, Sabbaj S, Kobie JJ, Goepfert PA, Erdmann N. Duration of post-COVID-19 symptoms is associated with sustained SARS-CoV-2-specific immune responses. JCI Insight. 2021 Aug 9;6(15). PubMed PMID: 34143754; PubMed Central PMCID: PMC8410022.</w:t>
      </w:r>
    </w:p>
    <w:p w14:paraId="0596A768" w14:textId="405D95F0" w:rsidR="00080BED" w:rsidRPr="000F6953" w:rsidRDefault="00080BED" w:rsidP="00080BED">
      <w:pPr>
        <w:pStyle w:val="ListParagraph"/>
        <w:numPr>
          <w:ilvl w:val="1"/>
          <w:numId w:val="22"/>
        </w:numPr>
        <w:rPr>
          <w:rFonts w:cs="Arial"/>
          <w:szCs w:val="22"/>
        </w:rPr>
      </w:pPr>
      <w:r w:rsidRPr="000F6953">
        <w:rPr>
          <w:rFonts w:cs="Arial"/>
          <w:szCs w:val="22"/>
        </w:rPr>
        <w:t xml:space="preserve">Files JK, Boppana S, Perez MD, Sarkar S, Lowman KE, Qin K, Sterrett S, Carlin E, Bansal A, Sabbaj S, Long DM, Kutsch O, Kobie J, Goepfert PA, Erdmann N. Sustained cellular immune dysregulation in individuals recovering from SARS-CoV-2 infection. J Clin Invest. 2021 Jan 4;131(1). PubMed PMID: 33119547; PubMed Central PMCID: PMC7773371. </w:t>
      </w:r>
    </w:p>
    <w:p w14:paraId="5B714909" w14:textId="2E7FBDA3" w:rsidR="00080BED" w:rsidRPr="00080BED" w:rsidRDefault="00080BED" w:rsidP="00080BED">
      <w:pPr>
        <w:pStyle w:val="ListParagraph"/>
        <w:numPr>
          <w:ilvl w:val="1"/>
          <w:numId w:val="22"/>
        </w:numPr>
        <w:rPr>
          <w:rFonts w:cs="Arial"/>
          <w:szCs w:val="22"/>
        </w:rPr>
      </w:pPr>
      <w:r w:rsidRPr="000F6953">
        <w:rPr>
          <w:rFonts w:cs="Arial"/>
          <w:szCs w:val="22"/>
        </w:rPr>
        <w:t xml:space="preserve">Havens PL, Long D, Schuster GU, Gordon CM, Price G, Wilson CM, Kapogiannis BG, Mulligan K, Stephensen CB. </w:t>
      </w:r>
      <w:hyperlink r:id="rId11" w:history="1">
        <w:r w:rsidRPr="000F6953">
          <w:rPr>
            <w:rFonts w:cs="Arial"/>
            <w:szCs w:val="22"/>
          </w:rPr>
          <w:t xml:space="preserve">Tenofovir disoproxil fumarate appears to disrupt the relationship of vitamin D and parathyroid hormone. </w:t>
        </w:r>
      </w:hyperlink>
      <w:r w:rsidRPr="000F6953">
        <w:rPr>
          <w:rFonts w:cs="Arial"/>
          <w:szCs w:val="22"/>
        </w:rPr>
        <w:t xml:space="preserve">Antivir Ther. 2018;23(7):623-628. Epub 2018 Sep 27. PubMed PMID: 30260797. </w:t>
      </w:r>
    </w:p>
    <w:p w14:paraId="240BD5C8" w14:textId="104DB9D9" w:rsidR="00080BED" w:rsidRDefault="00080BED" w:rsidP="00080BED">
      <w:pPr>
        <w:pStyle w:val="ListParagraph"/>
        <w:numPr>
          <w:ilvl w:val="1"/>
          <w:numId w:val="22"/>
        </w:numPr>
      </w:pPr>
      <w:r>
        <w:rPr>
          <w:rStyle w:val="authors"/>
        </w:rPr>
        <w:t xml:space="preserve">Croston TL, Thapa D, Holden AA, Tveter KJ, Lewis SE, Shepherd DL, Nichols CE, Long DM, Olfert IM, Jagannathan R, Hollander JM. </w:t>
      </w:r>
      <w:r w:rsidRPr="006A67FF">
        <w:t xml:space="preserve">Functional deficiencies of subsarcolemmal mitochondria in the type 2 diabetic human heart. </w:t>
      </w:r>
      <w:r>
        <w:rPr>
          <w:rStyle w:val="source"/>
        </w:rPr>
        <w:t>Am J Physiol Heart Circ Physiol</w:t>
      </w:r>
      <w:r>
        <w:t xml:space="preserve">. </w:t>
      </w:r>
      <w:r>
        <w:rPr>
          <w:rStyle w:val="pubdate"/>
        </w:rPr>
        <w:t>2014 Jul 1;</w:t>
      </w:r>
      <w:r>
        <w:rPr>
          <w:rStyle w:val="volume"/>
        </w:rPr>
        <w:t>307</w:t>
      </w:r>
      <w:r>
        <w:rPr>
          <w:rStyle w:val="issue"/>
        </w:rPr>
        <w:t>(1)</w:t>
      </w:r>
      <w:r>
        <w:rPr>
          <w:rStyle w:val="pages"/>
        </w:rPr>
        <w:t>:H54-65</w:t>
      </w:r>
      <w:r>
        <w:t>.</w:t>
      </w:r>
      <w:r w:rsidR="0028130E">
        <w:t xml:space="preserve"> </w:t>
      </w:r>
      <w:r>
        <w:rPr>
          <w:rStyle w:val="pubstatus"/>
        </w:rPr>
        <w:t xml:space="preserve">Epub 2014 Apr 28. </w:t>
      </w:r>
      <w:r>
        <w:rPr>
          <w:rStyle w:val="pmid"/>
        </w:rPr>
        <w:t>PubMed PMID: 24778174</w:t>
      </w:r>
      <w:r>
        <w:rPr>
          <w:rStyle w:val="pmcid"/>
        </w:rPr>
        <w:t>; PubMed Central PMCID: PMC4080178</w:t>
      </w:r>
      <w:r>
        <w:t xml:space="preserve">. </w:t>
      </w:r>
    </w:p>
    <w:p w14:paraId="208A3121" w14:textId="02ED21CB" w:rsidR="008851C9" w:rsidRDefault="0028567E" w:rsidP="009D0C5A">
      <w:pPr>
        <w:pStyle w:val="apa6"/>
        <w:numPr>
          <w:ilvl w:val="0"/>
          <w:numId w:val="22"/>
        </w:numPr>
        <w:ind w:left="630" w:hanging="270"/>
      </w:pPr>
      <w:r>
        <w:lastRenderedPageBreak/>
        <w:t xml:space="preserve">Understanding pain is a complex and difficult research area.  </w:t>
      </w:r>
      <w:r w:rsidR="00457CEC">
        <w:t xml:space="preserve">I have worked with several researchers examining pain and pain management specifically in people living with HIV. </w:t>
      </w:r>
      <w:r w:rsidR="008851C9">
        <w:t xml:space="preserve"> </w:t>
      </w:r>
    </w:p>
    <w:p w14:paraId="4D53078F" w14:textId="3B1160AE" w:rsidR="00C46280" w:rsidRPr="000F01E8" w:rsidRDefault="00D5681E" w:rsidP="000F01E8">
      <w:pPr>
        <w:numPr>
          <w:ilvl w:val="1"/>
          <w:numId w:val="22"/>
        </w:numPr>
        <w:ind w:left="1080"/>
        <w:rPr>
          <w:bCs/>
        </w:rPr>
      </w:pPr>
      <w:r w:rsidRPr="000F01E8">
        <w:rPr>
          <w:bCs/>
        </w:rPr>
        <w:t xml:space="preserve">LaRowe LR, Cleveland JD, </w:t>
      </w:r>
      <w:r w:rsidRPr="000F01E8">
        <w:rPr>
          <w:b/>
        </w:rPr>
        <w:t>Long DM</w:t>
      </w:r>
      <w:r w:rsidRPr="000F01E8">
        <w:rPr>
          <w:bCs/>
        </w:rPr>
        <w:t xml:space="preserve">, Nahvi S, Cachay ER, Christopoulos KA, Crane HM, Cropsey K, Napravnik S, O'Cleirigh C, Merlin JS, Ditre JW. Prevalence and impact of comorbid chronic pain and cigarette smoking among people living with HIV. AIDS Care. 2021 Dec;33(12):1534-1542. Epub 2021 Feb 17. PubMed PMID: 33594924; PubMed Central PMCID: PMC8368072. </w:t>
      </w:r>
    </w:p>
    <w:p w14:paraId="2584773B" w14:textId="45EA6C8C" w:rsidR="00D5681E" w:rsidRPr="000F01E8" w:rsidRDefault="00D5681E" w:rsidP="000F01E8">
      <w:pPr>
        <w:numPr>
          <w:ilvl w:val="1"/>
          <w:numId w:val="22"/>
        </w:numPr>
        <w:ind w:left="1080"/>
        <w:rPr>
          <w:bCs/>
        </w:rPr>
      </w:pPr>
      <w:r w:rsidRPr="000F01E8">
        <w:rPr>
          <w:bCs/>
        </w:rPr>
        <w:t xml:space="preserve">Slawek DE, Merlin JS, Owens MA, </w:t>
      </w:r>
      <w:r w:rsidRPr="000F01E8">
        <w:rPr>
          <w:b/>
        </w:rPr>
        <w:t>Long DM</w:t>
      </w:r>
      <w:r w:rsidRPr="000F01E8">
        <w:rPr>
          <w:bCs/>
        </w:rPr>
        <w:t xml:space="preserve">, Gonzalez CE, White DM, Lopez SA, Heath SL, Goodin BR. Increasing age is associated with elevated circulating interleukin-6 and enhanced temporal summation of mechanical pain in people living with HIV and chronic pain, PAIN Reports: November/December 2020 - Volume 5 - Issue 6 - p e859 doi: 10.1097/PR9.0000000000000859 </w:t>
      </w:r>
    </w:p>
    <w:p w14:paraId="65DEDF62" w14:textId="22B771E6" w:rsidR="00D5681E" w:rsidRPr="000F01E8" w:rsidRDefault="00D5681E" w:rsidP="000F01E8">
      <w:pPr>
        <w:numPr>
          <w:ilvl w:val="1"/>
          <w:numId w:val="22"/>
        </w:numPr>
        <w:ind w:left="1080"/>
        <w:rPr>
          <w:bCs/>
        </w:rPr>
      </w:pPr>
      <w:r w:rsidRPr="000F01E8">
        <w:rPr>
          <w:bCs/>
        </w:rPr>
        <w:t xml:space="preserve">Merlin JS, </w:t>
      </w:r>
      <w:r w:rsidRPr="000F01E8">
        <w:rPr>
          <w:b/>
        </w:rPr>
        <w:t>Long D</w:t>
      </w:r>
      <w:r w:rsidR="000F01E8" w:rsidRPr="000F01E8">
        <w:rPr>
          <w:b/>
        </w:rPr>
        <w:t>M</w:t>
      </w:r>
      <w:r w:rsidRPr="000F01E8">
        <w:rPr>
          <w:bCs/>
        </w:rPr>
        <w:t>, Becker WC, Cachay ER, Christopolous KA, Claborn KR, Crane HM, Edelman EJ, Lovejoy TI, Mathews WC, Morasco BJ, Napravnik S, OʼCleirigh C, Saag MS, Starrels JL, Gross R, Liebschutz JM. Marijuana Use Is Not Associated With Changes in Opioid Prescriptions or Pain Severity Among People Living With HIV and Chronic Pain. J Acquir Immune Defic Syndr. 2019 Jun 1;81(2):231-237. PubMed PMID: 30865181; PubMed Central PMCID: PMC6522289.</w:t>
      </w:r>
    </w:p>
    <w:p w14:paraId="5E3629B5" w14:textId="7B4C5979" w:rsidR="00D5681E" w:rsidRPr="000F01E8" w:rsidRDefault="00D5681E" w:rsidP="000F01E8">
      <w:pPr>
        <w:numPr>
          <w:ilvl w:val="1"/>
          <w:numId w:val="22"/>
        </w:numPr>
        <w:ind w:left="1080"/>
        <w:rPr>
          <w:bCs/>
        </w:rPr>
      </w:pPr>
      <w:r w:rsidRPr="000F01E8">
        <w:rPr>
          <w:bCs/>
        </w:rPr>
        <w:t xml:space="preserve">Merlin JS, </w:t>
      </w:r>
      <w:r w:rsidRPr="000F01E8">
        <w:rPr>
          <w:b/>
        </w:rPr>
        <w:t>Long D</w:t>
      </w:r>
      <w:r w:rsidR="000F01E8" w:rsidRPr="000F01E8">
        <w:rPr>
          <w:b/>
        </w:rPr>
        <w:t>M</w:t>
      </w:r>
      <w:r w:rsidRPr="000F01E8">
        <w:rPr>
          <w:bCs/>
        </w:rPr>
        <w:t>, Becker WC, Cachay ER, Christopoulos KA, Claborn K, Crane HM, Edelman EJ, Harding R, Kertesz SG, Liebschutz JM, Mathews WC, Mugavero MJ, Napravnik S, C OʼCleirigh C, Saag MS, Starrels JL, Gross R. Brief Report: The Association of Chronic Pain and Long-Term Opioid Therapy With HIV Treatment Outcomes. J Acquir Immune Defic Syndr. 2018 Sep 1;79(1):77-82. PubMed PMID: 29771793; PubMed Central PMCID: PMC6092197.</w:t>
      </w:r>
    </w:p>
    <w:p w14:paraId="7A576018" w14:textId="6A741CA3" w:rsidR="00811465" w:rsidRDefault="00811465" w:rsidP="00811465">
      <w:pPr>
        <w:ind w:firstLine="360"/>
        <w:rPr>
          <w:rFonts w:cs="Arial"/>
          <w:bCs/>
          <w:szCs w:val="22"/>
        </w:rPr>
      </w:pPr>
      <w:r>
        <w:tab/>
      </w:r>
      <w:r>
        <w:tab/>
      </w:r>
    </w:p>
    <w:p w14:paraId="4296AD0F" w14:textId="77777777" w:rsidR="008414C2" w:rsidRPr="00B466FB" w:rsidRDefault="008414C2" w:rsidP="008414C2">
      <w:pPr>
        <w:pStyle w:val="ListParagraph"/>
        <w:rPr>
          <w:rFonts w:cs="Arial"/>
          <w:bCs/>
          <w:szCs w:val="22"/>
        </w:rPr>
      </w:pPr>
    </w:p>
    <w:p w14:paraId="5CE1EAD0" w14:textId="68AB6BEE" w:rsidR="002C51BC" w:rsidRDefault="00BC0E22" w:rsidP="002C51BC">
      <w:pPr>
        <w:pStyle w:val="DataField11pt-Single"/>
        <w:rPr>
          <w:rStyle w:val="Strong"/>
        </w:rPr>
      </w:pPr>
      <w:r w:rsidRPr="008C2BED">
        <w:rPr>
          <w:b/>
          <w:u w:val="single"/>
        </w:rPr>
        <w:t>Complete List of Published Work in MyBibliography:</w:t>
      </w:r>
      <w:r w:rsidRPr="008C2BED">
        <w:rPr>
          <w:b/>
        </w:rPr>
        <w:t xml:space="preserve">   </w:t>
      </w:r>
      <w:hyperlink r:id="rId12" w:history="1">
        <w:r>
          <w:rPr>
            <w:rStyle w:val="Hyperlink"/>
          </w:rPr>
          <w:t>http://www.ncbi.nlm.nih.gov/sites/myncbi/dustin.long.1/bibliography/47446290/public/?sort=date&amp;direction=ascending</w:t>
        </w:r>
      </w:hyperlink>
      <w:r w:rsidR="00FE10AD">
        <w:rPr>
          <w:rStyle w:val="Strong"/>
        </w:rPr>
        <w:br/>
      </w:r>
    </w:p>
    <w:p w14:paraId="13586673" w14:textId="77777777" w:rsidR="003745D3" w:rsidRPr="00A128A0" w:rsidRDefault="003745D3" w:rsidP="002C51BC">
      <w:pPr>
        <w:pStyle w:val="DataField11pt-Single"/>
        <w:rPr>
          <w:rStyle w:val="Strong"/>
        </w:rPr>
      </w:pPr>
    </w:p>
    <w:sectPr w:rsidR="003745D3" w:rsidRPr="00A128A0" w:rsidSect="00DF7645">
      <w:headerReference w:type="default" r:id="rId13"/>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86A7" w14:textId="77777777" w:rsidR="00DF0404" w:rsidRDefault="00DF0404">
      <w:r>
        <w:separator/>
      </w:r>
    </w:p>
  </w:endnote>
  <w:endnote w:type="continuationSeparator" w:id="0">
    <w:p w14:paraId="30EC4664" w14:textId="77777777" w:rsidR="00DF0404" w:rsidRDefault="00DF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6AA1B" w14:textId="77777777" w:rsidR="00DF0404" w:rsidRDefault="00DF0404">
      <w:r>
        <w:separator/>
      </w:r>
    </w:p>
  </w:footnote>
  <w:footnote w:type="continuationSeparator" w:id="0">
    <w:p w14:paraId="1AC93E2E" w14:textId="77777777" w:rsidR="00DF0404" w:rsidRDefault="00DF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4BE79BB4" w:rsidR="00E127A1" w:rsidRDefault="00E12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F3337"/>
    <w:multiLevelType w:val="hybridMultilevel"/>
    <w:tmpl w:val="14848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229F538A"/>
    <w:multiLevelType w:val="hybridMultilevel"/>
    <w:tmpl w:val="7180CF6E"/>
    <w:lvl w:ilvl="0" w:tplc="61FEE13E">
      <w:start w:val="1"/>
      <w:numFmt w:val="lowerLetter"/>
      <w:lvlText w:val="%1."/>
      <w:lvlJc w:val="left"/>
      <w:pPr>
        <w:ind w:left="72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9F2573"/>
    <w:multiLevelType w:val="hybridMultilevel"/>
    <w:tmpl w:val="B58E8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D5131"/>
    <w:multiLevelType w:val="hybridMultilevel"/>
    <w:tmpl w:val="C1848EDC"/>
    <w:lvl w:ilvl="0" w:tplc="F05C9428">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2"/>
  </w:num>
  <w:num w:numId="14">
    <w:abstractNumId w:val="20"/>
  </w:num>
  <w:num w:numId="15">
    <w:abstractNumId w:val="18"/>
  </w:num>
  <w:num w:numId="16">
    <w:abstractNumId w:val="19"/>
  </w:num>
  <w:num w:numId="17">
    <w:abstractNumId w:val="10"/>
  </w:num>
  <w:num w:numId="18">
    <w:abstractNumId w:val="16"/>
  </w:num>
  <w:num w:numId="19">
    <w:abstractNumId w:val="15"/>
  </w:num>
  <w:num w:numId="20">
    <w:abstractNumId w:val="1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atTag Metadata" w:val="{&quot;MetadataFormatVersion&quot;:&quot;1.0.0&quot;,&quot;TagFormatVersion&quot;:&quot;1.0.0&quot;,&quot;StatTagVersion&quot;:&quot;StatTag v4.0.0&quot;,&quot;RepresentMissingValues&quot;:null,&quot;CustomMissingValue&quot;:null}"/>
  </w:docVars>
  <w:rsids>
    <w:rsidRoot w:val="003F6A45"/>
    <w:rsid w:val="00007231"/>
    <w:rsid w:val="00021127"/>
    <w:rsid w:val="00023A7A"/>
    <w:rsid w:val="00024A50"/>
    <w:rsid w:val="00067621"/>
    <w:rsid w:val="00075FA9"/>
    <w:rsid w:val="00080BED"/>
    <w:rsid w:val="00084466"/>
    <w:rsid w:val="000E3BEC"/>
    <w:rsid w:val="000F01E8"/>
    <w:rsid w:val="000F6953"/>
    <w:rsid w:val="00100F89"/>
    <w:rsid w:val="00122EB3"/>
    <w:rsid w:val="00132CA6"/>
    <w:rsid w:val="001356E2"/>
    <w:rsid w:val="00142EFF"/>
    <w:rsid w:val="0014571A"/>
    <w:rsid w:val="001653DF"/>
    <w:rsid w:val="00170D87"/>
    <w:rsid w:val="00177D49"/>
    <w:rsid w:val="00183022"/>
    <w:rsid w:val="001C065C"/>
    <w:rsid w:val="002127C3"/>
    <w:rsid w:val="002506F6"/>
    <w:rsid w:val="0028051C"/>
    <w:rsid w:val="0028130E"/>
    <w:rsid w:val="0028567E"/>
    <w:rsid w:val="002A70D9"/>
    <w:rsid w:val="002B7443"/>
    <w:rsid w:val="002C4808"/>
    <w:rsid w:val="002C51BC"/>
    <w:rsid w:val="002D7520"/>
    <w:rsid w:val="002E2CA2"/>
    <w:rsid w:val="002E5125"/>
    <w:rsid w:val="002F46F5"/>
    <w:rsid w:val="00307C9E"/>
    <w:rsid w:val="00321A19"/>
    <w:rsid w:val="0035045F"/>
    <w:rsid w:val="00366BB8"/>
    <w:rsid w:val="003745D3"/>
    <w:rsid w:val="0037667F"/>
    <w:rsid w:val="00381B02"/>
    <w:rsid w:val="00382AB6"/>
    <w:rsid w:val="00383712"/>
    <w:rsid w:val="003A34D1"/>
    <w:rsid w:val="003A4470"/>
    <w:rsid w:val="003C2647"/>
    <w:rsid w:val="003C3CA5"/>
    <w:rsid w:val="003C595D"/>
    <w:rsid w:val="003C62D6"/>
    <w:rsid w:val="003D2399"/>
    <w:rsid w:val="003E4A92"/>
    <w:rsid w:val="003F6A45"/>
    <w:rsid w:val="0040289D"/>
    <w:rsid w:val="00421260"/>
    <w:rsid w:val="0043125C"/>
    <w:rsid w:val="00432346"/>
    <w:rsid w:val="00443AAC"/>
    <w:rsid w:val="00447F3A"/>
    <w:rsid w:val="00453238"/>
    <w:rsid w:val="00457CEC"/>
    <w:rsid w:val="004759D9"/>
    <w:rsid w:val="0049068A"/>
    <w:rsid w:val="00493D23"/>
    <w:rsid w:val="004A3FC8"/>
    <w:rsid w:val="004A4D12"/>
    <w:rsid w:val="00503B57"/>
    <w:rsid w:val="005145BB"/>
    <w:rsid w:val="00517BFD"/>
    <w:rsid w:val="0054471F"/>
    <w:rsid w:val="005461F3"/>
    <w:rsid w:val="00547118"/>
    <w:rsid w:val="00547AC9"/>
    <w:rsid w:val="00581DB1"/>
    <w:rsid w:val="00584E42"/>
    <w:rsid w:val="00592740"/>
    <w:rsid w:val="005A7F6F"/>
    <w:rsid w:val="005B4708"/>
    <w:rsid w:val="005C2BDD"/>
    <w:rsid w:val="005C2CF8"/>
    <w:rsid w:val="005C47A8"/>
    <w:rsid w:val="005E406E"/>
    <w:rsid w:val="005F0B12"/>
    <w:rsid w:val="005F5F51"/>
    <w:rsid w:val="00601C69"/>
    <w:rsid w:val="00616BCC"/>
    <w:rsid w:val="00624261"/>
    <w:rsid w:val="00646AF9"/>
    <w:rsid w:val="00656AB8"/>
    <w:rsid w:val="006609B6"/>
    <w:rsid w:val="006772E7"/>
    <w:rsid w:val="00683FF2"/>
    <w:rsid w:val="0068699D"/>
    <w:rsid w:val="006A353C"/>
    <w:rsid w:val="006A56FC"/>
    <w:rsid w:val="006A67FF"/>
    <w:rsid w:val="006B2D1C"/>
    <w:rsid w:val="006C1E1F"/>
    <w:rsid w:val="006C74A2"/>
    <w:rsid w:val="006E6FB5"/>
    <w:rsid w:val="007050F5"/>
    <w:rsid w:val="0071140F"/>
    <w:rsid w:val="00711992"/>
    <w:rsid w:val="0072109C"/>
    <w:rsid w:val="00721BC5"/>
    <w:rsid w:val="00722C8F"/>
    <w:rsid w:val="00763DE9"/>
    <w:rsid w:val="00781234"/>
    <w:rsid w:val="007A62B8"/>
    <w:rsid w:val="007B7AF3"/>
    <w:rsid w:val="007E6E1E"/>
    <w:rsid w:val="00804B7C"/>
    <w:rsid w:val="008073EB"/>
    <w:rsid w:val="00811465"/>
    <w:rsid w:val="00822B82"/>
    <w:rsid w:val="008414C2"/>
    <w:rsid w:val="00843027"/>
    <w:rsid w:val="00873917"/>
    <w:rsid w:val="00874EBC"/>
    <w:rsid w:val="0087514A"/>
    <w:rsid w:val="00877F1A"/>
    <w:rsid w:val="00883408"/>
    <w:rsid w:val="008851C9"/>
    <w:rsid w:val="00890CA9"/>
    <w:rsid w:val="008B0936"/>
    <w:rsid w:val="008C64FD"/>
    <w:rsid w:val="008D3436"/>
    <w:rsid w:val="008D7913"/>
    <w:rsid w:val="00913DE1"/>
    <w:rsid w:val="009211D3"/>
    <w:rsid w:val="00933173"/>
    <w:rsid w:val="00934124"/>
    <w:rsid w:val="00943EF2"/>
    <w:rsid w:val="00952A27"/>
    <w:rsid w:val="00955957"/>
    <w:rsid w:val="00962EFA"/>
    <w:rsid w:val="0097354D"/>
    <w:rsid w:val="00977FA5"/>
    <w:rsid w:val="00981FA4"/>
    <w:rsid w:val="009D0C5A"/>
    <w:rsid w:val="009D7E97"/>
    <w:rsid w:val="009E1D78"/>
    <w:rsid w:val="009E52CA"/>
    <w:rsid w:val="009F10FA"/>
    <w:rsid w:val="009F6E4D"/>
    <w:rsid w:val="009F72E5"/>
    <w:rsid w:val="00A03FFA"/>
    <w:rsid w:val="00A04942"/>
    <w:rsid w:val="00A04B52"/>
    <w:rsid w:val="00A1469B"/>
    <w:rsid w:val="00A14EF5"/>
    <w:rsid w:val="00A25648"/>
    <w:rsid w:val="00A26D0F"/>
    <w:rsid w:val="00A42D9B"/>
    <w:rsid w:val="00A50A8B"/>
    <w:rsid w:val="00A55D1D"/>
    <w:rsid w:val="00A617E3"/>
    <w:rsid w:val="00A63D7C"/>
    <w:rsid w:val="00A66C78"/>
    <w:rsid w:val="00A7514C"/>
    <w:rsid w:val="00A8122C"/>
    <w:rsid w:val="00A83312"/>
    <w:rsid w:val="00AE41C4"/>
    <w:rsid w:val="00AF7551"/>
    <w:rsid w:val="00B34BFF"/>
    <w:rsid w:val="00B44748"/>
    <w:rsid w:val="00B466FB"/>
    <w:rsid w:val="00B62AC7"/>
    <w:rsid w:val="00B860A5"/>
    <w:rsid w:val="00BC0E22"/>
    <w:rsid w:val="00BC265B"/>
    <w:rsid w:val="00C011FE"/>
    <w:rsid w:val="00C05C55"/>
    <w:rsid w:val="00C076C6"/>
    <w:rsid w:val="00C10BE3"/>
    <w:rsid w:val="00C1247F"/>
    <w:rsid w:val="00C137DA"/>
    <w:rsid w:val="00C20F69"/>
    <w:rsid w:val="00C3113F"/>
    <w:rsid w:val="00C4536F"/>
    <w:rsid w:val="00C46280"/>
    <w:rsid w:val="00C46ADA"/>
    <w:rsid w:val="00C62724"/>
    <w:rsid w:val="00C8438D"/>
    <w:rsid w:val="00C85025"/>
    <w:rsid w:val="00C918BD"/>
    <w:rsid w:val="00C94E59"/>
    <w:rsid w:val="00CA680A"/>
    <w:rsid w:val="00CC4006"/>
    <w:rsid w:val="00CE0951"/>
    <w:rsid w:val="00CE722E"/>
    <w:rsid w:val="00CF68A2"/>
    <w:rsid w:val="00CF7789"/>
    <w:rsid w:val="00D00FD2"/>
    <w:rsid w:val="00D24C58"/>
    <w:rsid w:val="00D3779E"/>
    <w:rsid w:val="00D5681E"/>
    <w:rsid w:val="00D628D8"/>
    <w:rsid w:val="00D679E5"/>
    <w:rsid w:val="00D74391"/>
    <w:rsid w:val="00D775CF"/>
    <w:rsid w:val="00D83360"/>
    <w:rsid w:val="00D93E2F"/>
    <w:rsid w:val="00DB7B85"/>
    <w:rsid w:val="00DD31B4"/>
    <w:rsid w:val="00DF0404"/>
    <w:rsid w:val="00DF7645"/>
    <w:rsid w:val="00E03323"/>
    <w:rsid w:val="00E047AD"/>
    <w:rsid w:val="00E12287"/>
    <w:rsid w:val="00E127A1"/>
    <w:rsid w:val="00E20E6D"/>
    <w:rsid w:val="00E355C2"/>
    <w:rsid w:val="00E53B95"/>
    <w:rsid w:val="00E67147"/>
    <w:rsid w:val="00E67A05"/>
    <w:rsid w:val="00E74AB7"/>
    <w:rsid w:val="00E81FE1"/>
    <w:rsid w:val="00E90203"/>
    <w:rsid w:val="00EA0405"/>
    <w:rsid w:val="00EC0A74"/>
    <w:rsid w:val="00ED35D7"/>
    <w:rsid w:val="00ED61AB"/>
    <w:rsid w:val="00EF4C32"/>
    <w:rsid w:val="00EF69CD"/>
    <w:rsid w:val="00F02126"/>
    <w:rsid w:val="00F07AB3"/>
    <w:rsid w:val="00F116D6"/>
    <w:rsid w:val="00F14E61"/>
    <w:rsid w:val="00F25232"/>
    <w:rsid w:val="00F262AB"/>
    <w:rsid w:val="00F403BE"/>
    <w:rsid w:val="00F5044A"/>
    <w:rsid w:val="00F7284D"/>
    <w:rsid w:val="00F94A2B"/>
    <w:rsid w:val="00F95830"/>
    <w:rsid w:val="00FA00C6"/>
    <w:rsid w:val="00FC5F9E"/>
    <w:rsid w:val="00FC7986"/>
    <w:rsid w:val="00FE10AD"/>
    <w:rsid w:val="00FE52B9"/>
    <w:rsid w:val="00FE5847"/>
    <w:rsid w:val="00FE7A5F"/>
    <w:rsid w:val="00FF1D5B"/>
    <w:rsid w:val="00FF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C0E22"/>
    <w:pPr>
      <w:ind w:left="720"/>
      <w:contextualSpacing/>
    </w:pPr>
  </w:style>
  <w:style w:type="character" w:customStyle="1" w:styleId="labs-docsum-authors">
    <w:name w:val="labs-docsum-authors"/>
    <w:basedOn w:val="DefaultParagraphFont"/>
    <w:rsid w:val="00BC0E22"/>
  </w:style>
  <w:style w:type="character" w:customStyle="1" w:styleId="labs-docsum-journal-citation">
    <w:name w:val="labs-docsum-journal-citation"/>
    <w:basedOn w:val="DefaultParagraphFont"/>
    <w:rsid w:val="00BC0E22"/>
  </w:style>
  <w:style w:type="character" w:customStyle="1" w:styleId="citation-part">
    <w:name w:val="citation-part"/>
    <w:basedOn w:val="DefaultParagraphFont"/>
    <w:rsid w:val="00BC0E22"/>
  </w:style>
  <w:style w:type="character" w:customStyle="1" w:styleId="docsum-pmid">
    <w:name w:val="docsum-pmid"/>
    <w:basedOn w:val="DefaultParagraphFont"/>
    <w:rsid w:val="00BC0E22"/>
  </w:style>
  <w:style w:type="character" w:styleId="FollowedHyperlink">
    <w:name w:val="FollowedHyperlink"/>
    <w:basedOn w:val="DefaultParagraphFont"/>
    <w:rsid w:val="00FE5847"/>
    <w:rPr>
      <w:color w:val="954F72" w:themeColor="followedHyperlink"/>
      <w:u w:val="single"/>
    </w:rPr>
  </w:style>
  <w:style w:type="paragraph" w:customStyle="1" w:styleId="apa6">
    <w:name w:val="apa6"/>
    <w:basedOn w:val="Normal"/>
    <w:uiPriority w:val="99"/>
    <w:rsid w:val="008D3436"/>
    <w:pPr>
      <w:keepLines/>
      <w:adjustRightInd w:val="0"/>
      <w:spacing w:after="160"/>
      <w:ind w:left="720" w:hanging="720"/>
    </w:pPr>
    <w:rPr>
      <w:rFonts w:ascii="Times New Roman" w:eastAsiaTheme="minorEastAsia" w:hAnsi="Times New Roman"/>
      <w:color w:val="000000"/>
      <w:sz w:val="24"/>
    </w:rPr>
  </w:style>
  <w:style w:type="character" w:customStyle="1" w:styleId="authors">
    <w:name w:val="authors"/>
    <w:basedOn w:val="DefaultParagraphFont"/>
    <w:rsid w:val="00C62724"/>
  </w:style>
  <w:style w:type="character" w:customStyle="1" w:styleId="source">
    <w:name w:val="source"/>
    <w:basedOn w:val="DefaultParagraphFont"/>
    <w:rsid w:val="00C62724"/>
  </w:style>
  <w:style w:type="character" w:customStyle="1" w:styleId="pubdate">
    <w:name w:val="pubdate"/>
    <w:basedOn w:val="DefaultParagraphFont"/>
    <w:rsid w:val="00C62724"/>
  </w:style>
  <w:style w:type="character" w:customStyle="1" w:styleId="volume">
    <w:name w:val="volume"/>
    <w:basedOn w:val="DefaultParagraphFont"/>
    <w:rsid w:val="00C62724"/>
  </w:style>
  <w:style w:type="character" w:customStyle="1" w:styleId="issue">
    <w:name w:val="issue"/>
    <w:basedOn w:val="DefaultParagraphFont"/>
    <w:rsid w:val="00C62724"/>
  </w:style>
  <w:style w:type="character" w:customStyle="1" w:styleId="pages">
    <w:name w:val="pages"/>
    <w:basedOn w:val="DefaultParagraphFont"/>
    <w:rsid w:val="00C62724"/>
  </w:style>
  <w:style w:type="character" w:customStyle="1" w:styleId="doi">
    <w:name w:val="doi"/>
    <w:basedOn w:val="DefaultParagraphFont"/>
    <w:rsid w:val="00C62724"/>
  </w:style>
  <w:style w:type="character" w:customStyle="1" w:styleId="pubstatus">
    <w:name w:val="pubstatus"/>
    <w:basedOn w:val="DefaultParagraphFont"/>
    <w:rsid w:val="00C62724"/>
  </w:style>
  <w:style w:type="character" w:customStyle="1" w:styleId="pmid">
    <w:name w:val="pmid"/>
    <w:basedOn w:val="DefaultParagraphFont"/>
    <w:rsid w:val="00C62724"/>
  </w:style>
  <w:style w:type="character" w:customStyle="1" w:styleId="pmcid">
    <w:name w:val="pmcid"/>
    <w:basedOn w:val="DefaultParagraphFont"/>
    <w:rsid w:val="00C6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97608">
      <w:bodyDiv w:val="1"/>
      <w:marLeft w:val="0"/>
      <w:marRight w:val="0"/>
      <w:marTop w:val="0"/>
      <w:marBottom w:val="0"/>
      <w:divBdr>
        <w:top w:val="none" w:sz="0" w:space="0" w:color="auto"/>
        <w:left w:val="none" w:sz="0" w:space="0" w:color="auto"/>
        <w:bottom w:val="none" w:sz="0" w:space="0" w:color="auto"/>
        <w:right w:val="none" w:sz="0" w:space="0" w:color="auto"/>
      </w:divBdr>
    </w:div>
    <w:div w:id="693993465">
      <w:bodyDiv w:val="1"/>
      <w:marLeft w:val="0"/>
      <w:marRight w:val="0"/>
      <w:marTop w:val="0"/>
      <w:marBottom w:val="0"/>
      <w:divBdr>
        <w:top w:val="none" w:sz="0" w:space="0" w:color="auto"/>
        <w:left w:val="none" w:sz="0" w:space="0" w:color="auto"/>
        <w:bottom w:val="none" w:sz="0" w:space="0" w:color="auto"/>
        <w:right w:val="none" w:sz="0" w:space="0" w:color="auto"/>
      </w:divBdr>
    </w:div>
    <w:div w:id="809592788">
      <w:bodyDiv w:val="1"/>
      <w:marLeft w:val="0"/>
      <w:marRight w:val="0"/>
      <w:marTop w:val="0"/>
      <w:marBottom w:val="0"/>
      <w:divBdr>
        <w:top w:val="none" w:sz="0" w:space="0" w:color="auto"/>
        <w:left w:val="none" w:sz="0" w:space="0" w:color="auto"/>
        <w:bottom w:val="none" w:sz="0" w:space="0" w:color="auto"/>
        <w:right w:val="none" w:sz="0" w:space="0" w:color="auto"/>
      </w:divBdr>
    </w:div>
    <w:div w:id="848561871">
      <w:bodyDiv w:val="1"/>
      <w:marLeft w:val="0"/>
      <w:marRight w:val="0"/>
      <w:marTop w:val="0"/>
      <w:marBottom w:val="0"/>
      <w:divBdr>
        <w:top w:val="none" w:sz="0" w:space="0" w:color="auto"/>
        <w:left w:val="none" w:sz="0" w:space="0" w:color="auto"/>
        <w:bottom w:val="none" w:sz="0" w:space="0" w:color="auto"/>
        <w:right w:val="none" w:sz="0" w:space="0" w:color="auto"/>
      </w:divBdr>
    </w:div>
    <w:div w:id="1009529594">
      <w:bodyDiv w:val="1"/>
      <w:marLeft w:val="0"/>
      <w:marRight w:val="0"/>
      <w:marTop w:val="0"/>
      <w:marBottom w:val="0"/>
      <w:divBdr>
        <w:top w:val="none" w:sz="0" w:space="0" w:color="auto"/>
        <w:left w:val="none" w:sz="0" w:space="0" w:color="auto"/>
        <w:bottom w:val="none" w:sz="0" w:space="0" w:color="auto"/>
        <w:right w:val="none" w:sz="0" w:space="0" w:color="auto"/>
      </w:divBdr>
    </w:div>
    <w:div w:id="1120152771">
      <w:bodyDiv w:val="1"/>
      <w:marLeft w:val="0"/>
      <w:marRight w:val="0"/>
      <w:marTop w:val="0"/>
      <w:marBottom w:val="0"/>
      <w:divBdr>
        <w:top w:val="none" w:sz="0" w:space="0" w:color="auto"/>
        <w:left w:val="none" w:sz="0" w:space="0" w:color="auto"/>
        <w:bottom w:val="none" w:sz="0" w:space="0" w:color="auto"/>
        <w:right w:val="none" w:sz="0" w:space="0" w:color="auto"/>
      </w:divBdr>
    </w:div>
    <w:div w:id="1525900103">
      <w:bodyDiv w:val="1"/>
      <w:marLeft w:val="0"/>
      <w:marRight w:val="0"/>
      <w:marTop w:val="0"/>
      <w:marBottom w:val="0"/>
      <w:divBdr>
        <w:top w:val="none" w:sz="0" w:space="0" w:color="auto"/>
        <w:left w:val="none" w:sz="0" w:space="0" w:color="auto"/>
        <w:bottom w:val="none" w:sz="0" w:space="0" w:color="auto"/>
        <w:right w:val="none" w:sz="0" w:space="0" w:color="auto"/>
      </w:divBdr>
    </w:div>
    <w:div w:id="1843934915">
      <w:bodyDiv w:val="1"/>
      <w:marLeft w:val="0"/>
      <w:marRight w:val="0"/>
      <w:marTop w:val="0"/>
      <w:marBottom w:val="0"/>
      <w:divBdr>
        <w:top w:val="none" w:sz="0" w:space="0" w:color="auto"/>
        <w:left w:val="none" w:sz="0" w:space="0" w:color="auto"/>
        <w:bottom w:val="none" w:sz="0" w:space="0" w:color="auto"/>
        <w:right w:val="none" w:sz="0" w:space="0" w:color="auto"/>
      </w:divBdr>
    </w:div>
    <w:div w:id="2070379019">
      <w:bodyDiv w:val="1"/>
      <w:marLeft w:val="0"/>
      <w:marRight w:val="0"/>
      <w:marTop w:val="0"/>
      <w:marBottom w:val="0"/>
      <w:divBdr>
        <w:top w:val="none" w:sz="0" w:space="0" w:color="auto"/>
        <w:left w:val="none" w:sz="0" w:space="0" w:color="auto"/>
        <w:bottom w:val="none" w:sz="0" w:space="0" w:color="auto"/>
        <w:right w:val="none" w:sz="0" w:space="0" w:color="auto"/>
      </w:divBdr>
    </w:div>
    <w:div w:id="2127384512">
      <w:bodyDiv w:val="1"/>
      <w:marLeft w:val="0"/>
      <w:marRight w:val="0"/>
      <w:marTop w:val="0"/>
      <w:marBottom w:val="0"/>
      <w:divBdr>
        <w:top w:val="none" w:sz="0" w:space="0" w:color="auto"/>
        <w:left w:val="none" w:sz="0" w:space="0" w:color="auto"/>
        <w:bottom w:val="none" w:sz="0" w:space="0" w:color="auto"/>
        <w:right w:val="none" w:sz="0" w:space="0" w:color="auto"/>
      </w:divBdr>
      <w:divsChild>
        <w:div w:id="1541279430">
          <w:marLeft w:val="0"/>
          <w:marRight w:val="0"/>
          <w:marTop w:val="0"/>
          <w:marBottom w:val="0"/>
          <w:divBdr>
            <w:top w:val="none" w:sz="0" w:space="0" w:color="auto"/>
            <w:left w:val="none" w:sz="0" w:space="0" w:color="auto"/>
            <w:bottom w:val="none" w:sz="0" w:space="0" w:color="auto"/>
            <w:right w:val="none" w:sz="0" w:space="0" w:color="auto"/>
          </w:divBdr>
        </w:div>
        <w:div w:id="120351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cbi.nlm.nih.gov/sites/myncbi/dustin.long.1/bibliography/47446290/public/?sort=date&amp;direction=ascen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ubmed/3026079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ubmed.ncbi.nlm.nih.gov/31057323/?from_term=long%2C+dm+hiv&amp;from_pos=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9053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Long, Dustin</dc:creator>
  <cp:keywords>PHS Grant Application, 0925-0001/0002, (Rev. 08/12), Biographical Sketch Format Page</cp:keywords>
  <dc:description/>
  <cp:lastModifiedBy>Long, Dustin</cp:lastModifiedBy>
  <cp:revision>48</cp:revision>
  <cp:lastPrinted>2011-03-11T19:43:00Z</cp:lastPrinted>
  <dcterms:created xsi:type="dcterms:W3CDTF">2022-01-18T14:28:00Z</dcterms:created>
  <dcterms:modified xsi:type="dcterms:W3CDTF">2022-03-28T18:21:00Z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