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3C" w:rsidRPr="00897A3C" w:rsidRDefault="00A474A1" w:rsidP="00897A3C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</w:rPr>
        <w:drawing>
          <wp:inline distT="0" distB="0" distL="0" distR="0">
            <wp:extent cx="5209409" cy="765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QIC Logo Full Horizontal 4 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74" cy="7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A1" w:rsidRPr="00897A3C" w:rsidRDefault="00A474A1" w:rsidP="00897A3C">
      <w:pPr>
        <w:jc w:val="center"/>
        <w:rPr>
          <w:rFonts w:ascii="Arial Rounded MT Bold" w:hAnsi="Arial Rounded MT Bold" w:cs="Helvetica-Bold"/>
          <w:b/>
          <w:bCs/>
          <w:sz w:val="24"/>
          <w:szCs w:val="24"/>
        </w:rPr>
      </w:pPr>
      <w:r w:rsidRPr="00897A3C">
        <w:rPr>
          <w:rFonts w:ascii="Arial Rounded MT Bold" w:hAnsi="Arial Rounded MT Bold" w:cs="Helvetica-Bold"/>
          <w:b/>
          <w:bCs/>
          <w:sz w:val="24"/>
          <w:szCs w:val="24"/>
        </w:rPr>
        <w:t>ACCURATE BLOOD PRESSURE MEASUREMENT</w:t>
      </w:r>
    </w:p>
    <w:p w:rsidR="00A474A1" w:rsidRPr="00897A3C" w:rsidRDefault="00A474A1" w:rsidP="004660F0">
      <w:pPr>
        <w:autoSpaceDE w:val="0"/>
        <w:autoSpaceDN w:val="0"/>
        <w:adjustRightInd w:val="0"/>
        <w:spacing w:after="0" w:line="240" w:lineRule="auto"/>
        <w:ind w:firstLine="720"/>
        <w:rPr>
          <w:rFonts w:ascii="Arial Rounded MT Bold" w:hAnsi="Arial Rounded MT Bold" w:cs="Helvetica-Bold"/>
          <w:b/>
          <w:bCs/>
          <w:sz w:val="24"/>
          <w:szCs w:val="24"/>
        </w:rPr>
      </w:pPr>
    </w:p>
    <w:p w:rsidR="00A474A1" w:rsidRPr="00875B33" w:rsidRDefault="00A474A1" w:rsidP="004660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875B33">
        <w:rPr>
          <w:rFonts w:ascii="Arial" w:hAnsi="Arial" w:cs="Arial"/>
          <w:sz w:val="28"/>
          <w:szCs w:val="28"/>
        </w:rPr>
        <w:t>The current method used most often in the hospital setting for accurate measurement of</w:t>
      </w:r>
      <w:r w:rsidR="004660F0" w:rsidRPr="00875B33">
        <w:rPr>
          <w:rFonts w:ascii="Arial" w:hAnsi="Arial" w:cs="Arial"/>
          <w:sz w:val="28"/>
          <w:szCs w:val="28"/>
        </w:rPr>
        <w:t xml:space="preserve"> </w:t>
      </w:r>
      <w:r w:rsidRPr="00875B33">
        <w:rPr>
          <w:rFonts w:ascii="Arial" w:hAnsi="Arial" w:cs="Arial"/>
          <w:sz w:val="28"/>
          <w:szCs w:val="28"/>
        </w:rPr>
        <w:t>blood pressure is the oscillatory method, or automated blood pressure machine, which</w:t>
      </w:r>
      <w:r w:rsidR="004660F0" w:rsidRPr="00875B33">
        <w:rPr>
          <w:rFonts w:ascii="Arial" w:hAnsi="Arial" w:cs="Arial"/>
          <w:sz w:val="28"/>
          <w:szCs w:val="28"/>
        </w:rPr>
        <w:t xml:space="preserve"> </w:t>
      </w:r>
      <w:r w:rsidRPr="00875B33">
        <w:rPr>
          <w:rFonts w:ascii="Arial" w:hAnsi="Arial" w:cs="Arial"/>
          <w:sz w:val="28"/>
          <w:szCs w:val="28"/>
        </w:rPr>
        <w:t>tends to underestimate both systolic and diastolic readings by as much as 10 mm Hg</w:t>
      </w:r>
      <w:r w:rsidR="004660F0" w:rsidRPr="00875B33">
        <w:rPr>
          <w:rFonts w:ascii="Arial" w:hAnsi="Arial" w:cs="Arial"/>
          <w:sz w:val="28"/>
          <w:szCs w:val="28"/>
          <w:vertAlign w:val="superscript"/>
        </w:rPr>
        <w:t>1</w:t>
      </w:r>
      <w:proofErr w:type="gramStart"/>
      <w:r w:rsidR="004660F0" w:rsidRPr="00875B33">
        <w:rPr>
          <w:rFonts w:ascii="Arial" w:hAnsi="Arial" w:cs="Arial"/>
          <w:sz w:val="28"/>
          <w:szCs w:val="28"/>
          <w:vertAlign w:val="superscript"/>
        </w:rPr>
        <w:t>,2</w:t>
      </w:r>
      <w:proofErr w:type="gramEnd"/>
      <w:r w:rsidR="004660F0" w:rsidRPr="00875B33">
        <w:rPr>
          <w:rFonts w:ascii="Arial" w:hAnsi="Arial" w:cs="Arial"/>
          <w:sz w:val="28"/>
          <w:szCs w:val="28"/>
        </w:rPr>
        <w:t xml:space="preserve">  </w:t>
      </w:r>
      <w:r w:rsidRPr="00875B33">
        <w:rPr>
          <w:rFonts w:ascii="Arial" w:hAnsi="Arial" w:cs="Arial"/>
          <w:sz w:val="28"/>
          <w:szCs w:val="28"/>
        </w:rPr>
        <w:t>In the clinic setting and physician offices, blood pressure measurement is often used with the aneroid (mechanical type with a dial) sphygmomanometer. Refer to Table 1 for steps in obtaining accurate blood pressure measurement and Figure 1 for recommended cuff sizes.</w:t>
      </w:r>
    </w:p>
    <w:p w:rsidR="00A474A1" w:rsidRDefault="00A474A1" w:rsidP="00A474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74A1" w:rsidRDefault="00A474A1" w:rsidP="00A474A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0F0" w:rsidRPr="00897A3C" w:rsidRDefault="004660F0" w:rsidP="00A474A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Helvetica"/>
          <w:b/>
          <w:sz w:val="24"/>
          <w:szCs w:val="24"/>
          <w:vertAlign w:val="superscript"/>
        </w:rPr>
      </w:pPr>
      <w:r w:rsidRPr="00897A3C">
        <w:rPr>
          <w:rFonts w:ascii="Arial Rounded MT Bold" w:hAnsi="Arial Rounded MT Bold" w:cs="Helvetica"/>
          <w:b/>
          <w:sz w:val="24"/>
          <w:szCs w:val="24"/>
        </w:rPr>
        <w:t>Table 1: Steps for Obtaining Accurate Blood Pressure Measurements</w:t>
      </w:r>
      <w:r w:rsidRPr="00897A3C">
        <w:rPr>
          <w:rFonts w:ascii="Arial Rounded MT Bold" w:hAnsi="Arial Rounded MT Bold" w:cs="Helvetica"/>
          <w:b/>
          <w:sz w:val="24"/>
          <w:szCs w:val="24"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554"/>
      </w:tblGrid>
      <w:tr w:rsidR="004660F0" w:rsidRPr="00F7123C" w:rsidTr="00F7123C">
        <w:tc>
          <w:tcPr>
            <w:tcW w:w="2785" w:type="dxa"/>
          </w:tcPr>
          <w:p w:rsidR="004660F0" w:rsidRPr="00F7123C" w:rsidRDefault="00AB68AC" w:rsidP="00A474A1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b/>
                <w:sz w:val="24"/>
                <w:szCs w:val="24"/>
                <w:vertAlign w:val="superscript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Step 1: Prepare equipment:</w:t>
            </w:r>
          </w:p>
        </w:tc>
        <w:tc>
          <w:tcPr>
            <w:tcW w:w="6565" w:type="dxa"/>
          </w:tcPr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a. Mercury sphygmomanometer is gold standard, can use 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validated equivalent automated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equipment</w:t>
            </w:r>
          </w:p>
          <w:p w:rsidR="00AB68A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b. Check cuff for any defaults</w:t>
            </w:r>
          </w:p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c. Obtain correct size cuff: width of bladder 40% of</w:t>
            </w:r>
            <w:r w:rsidR="00F7123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</w:p>
          <w:p w:rsidR="004660F0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circumference and encircle 80% of arm (See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Figure 1)</w:t>
            </w:r>
          </w:p>
        </w:tc>
      </w:tr>
      <w:tr w:rsidR="004660F0" w:rsidRPr="00F7123C" w:rsidTr="00F7123C">
        <w:tc>
          <w:tcPr>
            <w:tcW w:w="2785" w:type="dxa"/>
          </w:tcPr>
          <w:p w:rsidR="004660F0" w:rsidRDefault="00AB68AC" w:rsidP="00A474A1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Step 2: Prepare the patient:</w:t>
            </w:r>
          </w:p>
          <w:p w:rsidR="00754B02" w:rsidRPr="00F7123C" w:rsidRDefault="00754B02" w:rsidP="00A474A1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b/>
                <w:sz w:val="24"/>
                <w:szCs w:val="24"/>
                <w:vertAlign w:val="superscript"/>
              </w:rPr>
            </w:pPr>
            <w:r w:rsidRPr="00754B02">
              <w:rPr>
                <w:rFonts w:ascii="Arial Rounded MT Bold" w:hAnsi="Arial Rounded MT Bold" w:cs="Helvetica"/>
                <w:b/>
                <w:noProof/>
                <w:sz w:val="24"/>
                <w:szCs w:val="24"/>
                <w:vertAlign w:val="superscript"/>
              </w:rPr>
              <w:drawing>
                <wp:inline distT="0" distB="0" distL="0" distR="0">
                  <wp:extent cx="1637308" cy="1227981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08" cy="122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a. Use a sitting or semi-reclining position with</w:t>
            </w:r>
            <w:r w:rsidR="00F7123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back supporte</w:t>
            </w:r>
            <w:r w:rsidR="00F7123C">
              <w:rPr>
                <w:rFonts w:ascii="Arial Rounded MT Bold" w:hAnsi="Arial Rounded MT Bold" w:cs="Helvetica"/>
                <w:sz w:val="20"/>
                <w:szCs w:val="20"/>
              </w:rPr>
              <w:t>d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and arm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at heart level</w:t>
            </w:r>
          </w:p>
          <w:p w:rsidR="00AB68A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b. Patient to sit quietly for 5 minutes prior to measurement</w:t>
            </w:r>
          </w:p>
          <w:p w:rsidR="00AB68A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c. Bare upper arm of any restrictive clothing</w:t>
            </w:r>
          </w:p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d. Patients feet should be flat, not dangling from</w:t>
            </w:r>
            <w:r w:rsidR="00F7123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F7123C">
              <w:rPr>
                <w:rFonts w:ascii="Arial Rounded MT Bold" w:hAnsi="Arial Rounded MT Bold" w:cs="Helvetica"/>
                <w:sz w:val="20"/>
                <w:szCs w:val="20"/>
              </w:rPr>
              <w:t>examination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 table or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bed, and her legs uncrossed</w:t>
            </w:r>
          </w:p>
          <w:p w:rsidR="00F7123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e. Assess any recent (within previous 30 minutes) consumption of </w:t>
            </w:r>
          </w:p>
          <w:p w:rsid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="00754B02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proofErr w:type="gramStart"/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caffeine</w:t>
            </w:r>
            <w:proofErr w:type="gramEnd"/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or nicotine. If blood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pressures are at the level that</w:t>
            </w:r>
          </w:p>
          <w:p w:rsid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requires</w:t>
            </w: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treatment, consumption of nicotine or caffeine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should</w:t>
            </w:r>
          </w:p>
          <w:p w:rsid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not lead to delays in 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instituting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appropriate anti-hypertensive</w:t>
            </w:r>
          </w:p>
          <w:p w:rsidR="004660F0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lastRenderedPageBreak/>
              <w:t xml:space="preserve">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therapies</w:t>
            </w:r>
          </w:p>
        </w:tc>
      </w:tr>
      <w:tr w:rsidR="004660F0" w:rsidRPr="00F7123C" w:rsidTr="00F7123C">
        <w:tc>
          <w:tcPr>
            <w:tcW w:w="2785" w:type="dxa"/>
          </w:tcPr>
          <w:p w:rsidR="004660F0" w:rsidRPr="00F7123C" w:rsidRDefault="00AB68AC" w:rsidP="00A474A1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b/>
                <w:sz w:val="24"/>
                <w:szCs w:val="24"/>
                <w:vertAlign w:val="superscript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lastRenderedPageBreak/>
              <w:t>Step 3: Take measurement:</w:t>
            </w:r>
          </w:p>
        </w:tc>
        <w:tc>
          <w:tcPr>
            <w:tcW w:w="6565" w:type="dxa"/>
          </w:tcPr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a. Support patients arm at heart level, seated in semi-fowlers 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position</w:t>
            </w:r>
          </w:p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b. For </w:t>
            </w:r>
            <w:proofErr w:type="spellStart"/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ausculatory</w:t>
            </w:r>
            <w:proofErr w:type="spellEnd"/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measurement: use first</w:t>
            </w:r>
            <w:r w:rsidR="00F7123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audible sound </w:t>
            </w:r>
          </w:p>
          <w:p w:rsid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(</w:t>
            </w:r>
            <w:proofErr w:type="spellStart"/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Kortokoff</w:t>
            </w:r>
            <w:proofErr w:type="spellEnd"/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I) as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systolic pressure and use disappea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ra</w:t>
            </w:r>
            <w:r>
              <w:rPr>
                <w:rFonts w:ascii="Arial Rounded MT Bold" w:hAnsi="Arial Rounded MT Bold" w:cs="Helvetica"/>
                <w:sz w:val="20"/>
                <w:szCs w:val="20"/>
              </w:rPr>
              <w:t>nce of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sound (</w:t>
            </w:r>
            <w:proofErr w:type="spellStart"/>
            <w:r>
              <w:rPr>
                <w:rFonts w:ascii="Arial Rounded MT Bold" w:hAnsi="Arial Rounded MT Bold" w:cs="Helvetica"/>
                <w:sz w:val="20"/>
                <w:szCs w:val="20"/>
              </w:rPr>
              <w:t>Kortokoff</w:t>
            </w:r>
            <w:proofErr w:type="spellEnd"/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V)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as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diastolic pressure</w:t>
            </w:r>
          </w:p>
          <w:p w:rsidR="00AB68A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c. Read to the nearest 2 mm Hg</w:t>
            </w:r>
          </w:p>
          <w:p w:rsidR="00AB68A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d. Instruct the patient not to talk</w:t>
            </w:r>
          </w:p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e. At least one additional readings should be taken within 15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minutes</w:t>
            </w:r>
          </w:p>
          <w:p w:rsidR="00AB68AC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f. </w:t>
            </w:r>
            <w:r w:rsidR="00F7123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Use the highest reading</w:t>
            </w:r>
          </w:p>
          <w:p w:rsid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g. If greater than or equal to 140/90, repeat within 15 minutes and</w:t>
            </w:r>
          </w:p>
          <w:p w:rsid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if still</w:t>
            </w: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elevated, further evaluation for preeclampsia is</w:t>
            </w:r>
          </w:p>
          <w:p w:rsidR="00AB68AC" w:rsidRPr="00F7123C" w:rsidRDefault="00F7123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>
              <w:rPr>
                <w:rFonts w:ascii="Arial Rounded MT Bold" w:hAnsi="Arial Rounded MT Bold" w:cs="Helvetica"/>
                <w:sz w:val="20"/>
                <w:szCs w:val="20"/>
              </w:rPr>
              <w:t xml:space="preserve">    </w:t>
            </w:r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 xml:space="preserve"> </w:t>
            </w:r>
            <w:proofErr w:type="gramStart"/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warranted</w:t>
            </w:r>
            <w:proofErr w:type="gramEnd"/>
            <w:r w:rsidR="00AB68AC" w:rsidRPr="00F7123C">
              <w:rPr>
                <w:rFonts w:ascii="Arial Rounded MT Bold" w:hAnsi="Arial Rounded MT Bold" w:cs="Helvetica"/>
                <w:sz w:val="20"/>
                <w:szCs w:val="20"/>
              </w:rPr>
              <w:t>.</w:t>
            </w:r>
          </w:p>
          <w:p w:rsidR="004660F0" w:rsidRPr="00F7123C" w:rsidRDefault="00AB68AC" w:rsidP="00AB68AC">
            <w:pPr>
              <w:autoSpaceDE w:val="0"/>
              <w:autoSpaceDN w:val="0"/>
              <w:adjustRightInd w:val="0"/>
              <w:rPr>
                <w:rFonts w:ascii="Arial Rounded MT Bold" w:hAnsi="Arial Rounded MT Bold" w:cs="Helvetica-Bold"/>
                <w:b/>
                <w:bCs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-Bold"/>
                <w:b/>
                <w:bCs/>
                <w:sz w:val="20"/>
                <w:szCs w:val="20"/>
              </w:rPr>
              <w:t xml:space="preserve">Do not reposition patient to either side </w:t>
            </w:r>
            <w:r w:rsidR="00F7123C" w:rsidRPr="00F7123C">
              <w:rPr>
                <w:rFonts w:ascii="Arial Rounded MT Bold" w:hAnsi="Arial Rounded MT Bold" w:cs="Helvetica-Bold"/>
                <w:b/>
                <w:bCs/>
                <w:sz w:val="20"/>
                <w:szCs w:val="20"/>
              </w:rPr>
              <w:t xml:space="preserve">to obtain a lower BP. This will </w:t>
            </w:r>
            <w:r w:rsidRPr="00F7123C">
              <w:rPr>
                <w:rFonts w:ascii="Arial Rounded MT Bold" w:hAnsi="Arial Rounded MT Bold" w:cs="Helvetica-Bold"/>
                <w:b/>
                <w:bCs/>
                <w:sz w:val="20"/>
                <w:szCs w:val="20"/>
              </w:rPr>
              <w:t>give you a false reading.</w:t>
            </w:r>
          </w:p>
        </w:tc>
      </w:tr>
      <w:tr w:rsidR="004660F0" w:rsidRPr="00F7123C" w:rsidTr="00F7123C">
        <w:tc>
          <w:tcPr>
            <w:tcW w:w="2785" w:type="dxa"/>
          </w:tcPr>
          <w:p w:rsidR="004660F0" w:rsidRPr="00F7123C" w:rsidRDefault="00F7123C" w:rsidP="00F7123C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Step 4: Record Measurement</w:t>
            </w:r>
          </w:p>
        </w:tc>
        <w:tc>
          <w:tcPr>
            <w:tcW w:w="6565" w:type="dxa"/>
          </w:tcPr>
          <w:p w:rsidR="004660F0" w:rsidRPr="00F7123C" w:rsidRDefault="00F7123C" w:rsidP="00A474A1">
            <w:pPr>
              <w:autoSpaceDE w:val="0"/>
              <w:autoSpaceDN w:val="0"/>
              <w:adjustRightInd w:val="0"/>
              <w:rPr>
                <w:rFonts w:ascii="Arial Rounded MT Bold" w:hAnsi="Arial Rounded MT Bold" w:cs="Helvetica"/>
                <w:b/>
                <w:sz w:val="24"/>
                <w:szCs w:val="24"/>
                <w:vertAlign w:val="superscript"/>
              </w:rPr>
            </w:pPr>
            <w:r w:rsidRPr="00F7123C">
              <w:rPr>
                <w:rFonts w:ascii="Arial Rounded MT Bold" w:hAnsi="Arial Rounded MT Bold" w:cs="Helvetica"/>
                <w:sz w:val="20"/>
                <w:szCs w:val="20"/>
              </w:rPr>
              <w:t>Document BP, patient position, and arm in which taken</w:t>
            </w:r>
          </w:p>
        </w:tc>
      </w:tr>
    </w:tbl>
    <w:p w:rsidR="00F7123C" w:rsidRPr="00FF19C3" w:rsidRDefault="00FF19C3" w:rsidP="00FF19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FF19C3">
        <w:rPr>
          <w:rFonts w:ascii="Helvetica" w:hAnsi="Helvetica" w:cs="Helvetica"/>
          <w:sz w:val="16"/>
          <w:szCs w:val="16"/>
        </w:rPr>
        <w:t>Adapted from Peters RM (2008) High blood pressure in pregnancy. Nursing for Women’s Health, Oct/Nov, pp.410-422.</w:t>
      </w:r>
    </w:p>
    <w:p w:rsidR="00F7123C" w:rsidRPr="00FF19C3" w:rsidRDefault="00F7123C" w:rsidP="00F7123C">
      <w:pPr>
        <w:tabs>
          <w:tab w:val="left" w:pos="2928"/>
        </w:tabs>
        <w:rPr>
          <w:rFonts w:ascii="Arial Rounded MT Bold" w:hAnsi="Arial Rounded MT Bold" w:cs="Helvetica"/>
          <w:sz w:val="16"/>
          <w:szCs w:val="16"/>
        </w:rPr>
      </w:pPr>
      <w:r w:rsidRPr="00FF19C3">
        <w:rPr>
          <w:rFonts w:ascii="Arial Rounded MT Bold" w:hAnsi="Arial Rounded MT Bold" w:cs="Helvetica"/>
          <w:sz w:val="16"/>
          <w:szCs w:val="16"/>
        </w:rPr>
        <w:tab/>
      </w:r>
    </w:p>
    <w:p w:rsidR="001776F8" w:rsidRDefault="001776F8" w:rsidP="00F7123C">
      <w:pPr>
        <w:tabs>
          <w:tab w:val="left" w:pos="2928"/>
        </w:tabs>
        <w:rPr>
          <w:rFonts w:ascii="Arial Rounded MT Bold" w:hAnsi="Arial Rounded MT Bold" w:cs="Helvetica"/>
          <w:sz w:val="24"/>
          <w:szCs w:val="24"/>
        </w:rPr>
      </w:pPr>
    </w:p>
    <w:p w:rsidR="00F7123C" w:rsidRPr="00897A3C" w:rsidRDefault="00F27F11" w:rsidP="00F7123C">
      <w:pPr>
        <w:tabs>
          <w:tab w:val="left" w:pos="2928"/>
        </w:tabs>
        <w:rPr>
          <w:rFonts w:ascii="Arial Rounded MT Bold" w:hAnsi="Arial Rounded MT Bold" w:cs="Helvetica"/>
          <w:b/>
          <w:sz w:val="24"/>
          <w:szCs w:val="24"/>
        </w:rPr>
      </w:pPr>
      <w:r w:rsidRPr="00754B02">
        <w:rPr>
          <w:rFonts w:ascii="Arial Rounded MT Bold" w:hAnsi="Arial Rounded MT Bold" w:cs="Helvetic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912" cy="2093976"/>
            <wp:effectExtent l="0" t="0" r="0" b="190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3C" w:rsidRPr="00897A3C">
        <w:rPr>
          <w:rFonts w:ascii="Arial Rounded MT Bold" w:hAnsi="Arial Rounded MT Bold" w:cs="Helvetica"/>
          <w:b/>
          <w:sz w:val="24"/>
          <w:szCs w:val="24"/>
        </w:rPr>
        <w:t>Figure 1: Recommended cuff sizes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90"/>
      </w:tblGrid>
      <w:tr w:rsidR="00004B1C" w:rsidTr="00897A3C">
        <w:tc>
          <w:tcPr>
            <w:tcW w:w="4135" w:type="dxa"/>
          </w:tcPr>
          <w:p w:rsidR="00897A3C" w:rsidRDefault="00897A3C" w:rsidP="00897A3C">
            <w:pPr>
              <w:tabs>
                <w:tab w:val="left" w:pos="2928"/>
              </w:tabs>
              <w:jc w:val="center"/>
              <w:rPr>
                <w:rFonts w:ascii="Arial Rounded MT Bold" w:hAnsi="Arial Rounded MT Bold" w:cs="Helvetica"/>
                <w:b/>
                <w:sz w:val="24"/>
                <w:szCs w:val="24"/>
              </w:rPr>
            </w:pPr>
            <w:r>
              <w:rPr>
                <w:rFonts w:ascii="Arial Rounded MT Bold" w:hAnsi="Arial Rounded MT Bold" w:cs="Helvetica"/>
                <w:b/>
                <w:sz w:val="24"/>
                <w:szCs w:val="24"/>
              </w:rPr>
              <w:t>Arm Circumference (cm)</w:t>
            </w:r>
          </w:p>
        </w:tc>
        <w:tc>
          <w:tcPr>
            <w:tcW w:w="3690" w:type="dxa"/>
          </w:tcPr>
          <w:p w:rsidR="00897A3C" w:rsidRDefault="00897A3C" w:rsidP="00897A3C">
            <w:pPr>
              <w:tabs>
                <w:tab w:val="left" w:pos="2928"/>
              </w:tabs>
              <w:jc w:val="center"/>
              <w:rPr>
                <w:rFonts w:ascii="Arial Rounded MT Bold" w:hAnsi="Arial Rounded MT Bold" w:cs="Helvetica"/>
                <w:b/>
                <w:sz w:val="24"/>
                <w:szCs w:val="24"/>
              </w:rPr>
            </w:pPr>
            <w:r>
              <w:rPr>
                <w:rFonts w:ascii="Arial Rounded MT Bold" w:hAnsi="Arial Rounded MT Bold" w:cs="Helvetica"/>
                <w:b/>
                <w:sz w:val="24"/>
                <w:szCs w:val="24"/>
              </w:rPr>
              <w:t>Cuff Size</w:t>
            </w:r>
          </w:p>
        </w:tc>
      </w:tr>
      <w:tr w:rsidR="00004B1C" w:rsidTr="00897A3C">
        <w:tc>
          <w:tcPr>
            <w:tcW w:w="4135" w:type="dxa"/>
          </w:tcPr>
          <w:p w:rsidR="00897A3C" w:rsidRPr="00897A3C" w:rsidRDefault="00897A3C" w:rsidP="00897A3C">
            <w:pPr>
              <w:tabs>
                <w:tab w:val="left" w:pos="2928"/>
              </w:tabs>
              <w:jc w:val="center"/>
              <w:rPr>
                <w:rFonts w:ascii="Arial Rounded MT Bold" w:hAnsi="Arial Rounded MT Bold" w:cs="Helvetica"/>
                <w:sz w:val="24"/>
                <w:szCs w:val="24"/>
              </w:rPr>
            </w:pPr>
            <w:r>
              <w:rPr>
                <w:rFonts w:ascii="Arial Rounded MT Bold" w:hAnsi="Arial Rounded MT Bold" w:cs="Helvetica"/>
                <w:sz w:val="24"/>
                <w:szCs w:val="24"/>
              </w:rPr>
              <w:t>22-26</w:t>
            </w:r>
          </w:p>
        </w:tc>
        <w:tc>
          <w:tcPr>
            <w:tcW w:w="3690" w:type="dxa"/>
          </w:tcPr>
          <w:p w:rsidR="00897A3C" w:rsidRPr="00897A3C" w:rsidRDefault="00897A3C" w:rsidP="00F7123C">
            <w:pPr>
              <w:tabs>
                <w:tab w:val="left" w:pos="2928"/>
              </w:tabs>
              <w:rPr>
                <w:rFonts w:ascii="Arial Rounded MT Bold" w:hAnsi="Arial Rounded MT Bold" w:cs="Helvetica"/>
                <w:sz w:val="24"/>
                <w:szCs w:val="24"/>
              </w:rPr>
            </w:pPr>
            <w:r w:rsidRPr="00897A3C">
              <w:rPr>
                <w:rFonts w:ascii="Arial Rounded MT Bold" w:hAnsi="Arial Rounded MT Bold" w:cs="Helvetica"/>
                <w:sz w:val="24"/>
                <w:szCs w:val="24"/>
              </w:rPr>
              <w:t>“Small Adult”:  12x22cm</w:t>
            </w:r>
          </w:p>
        </w:tc>
      </w:tr>
      <w:tr w:rsidR="00004B1C" w:rsidTr="00897A3C">
        <w:tc>
          <w:tcPr>
            <w:tcW w:w="4135" w:type="dxa"/>
          </w:tcPr>
          <w:p w:rsidR="00897A3C" w:rsidRPr="00897A3C" w:rsidRDefault="00897A3C" w:rsidP="00897A3C">
            <w:pPr>
              <w:tabs>
                <w:tab w:val="left" w:pos="2928"/>
              </w:tabs>
              <w:jc w:val="center"/>
              <w:rPr>
                <w:rFonts w:ascii="Arial Rounded MT Bold" w:hAnsi="Arial Rounded MT Bold" w:cs="Helvetica"/>
                <w:sz w:val="24"/>
                <w:szCs w:val="24"/>
              </w:rPr>
            </w:pPr>
            <w:r w:rsidRPr="00897A3C">
              <w:rPr>
                <w:rFonts w:ascii="Arial Rounded MT Bold" w:hAnsi="Arial Rounded MT Bold" w:cs="Helvetica"/>
                <w:sz w:val="24"/>
                <w:szCs w:val="24"/>
              </w:rPr>
              <w:t>27-34</w:t>
            </w:r>
          </w:p>
        </w:tc>
        <w:tc>
          <w:tcPr>
            <w:tcW w:w="3690" w:type="dxa"/>
          </w:tcPr>
          <w:p w:rsidR="00897A3C" w:rsidRPr="00897A3C" w:rsidRDefault="002D5892" w:rsidP="00F7123C">
            <w:pPr>
              <w:tabs>
                <w:tab w:val="left" w:pos="2928"/>
              </w:tabs>
              <w:rPr>
                <w:rFonts w:ascii="Arial Rounded MT Bold" w:hAnsi="Arial Rounded MT Bold" w:cs="Helvetica"/>
                <w:sz w:val="24"/>
                <w:szCs w:val="24"/>
              </w:rPr>
            </w:pPr>
            <w:r>
              <w:rPr>
                <w:rFonts w:ascii="Arial Rounded MT Bold" w:hAnsi="Arial Rounded MT Bold" w:cs="Helvetica"/>
                <w:sz w:val="24"/>
                <w:szCs w:val="24"/>
              </w:rPr>
              <w:t>“Adult”:  16x</w:t>
            </w:r>
            <w:r w:rsidR="00897A3C" w:rsidRPr="00897A3C">
              <w:rPr>
                <w:rFonts w:ascii="Arial Rounded MT Bold" w:hAnsi="Arial Rounded MT Bold" w:cs="Helvetica"/>
                <w:sz w:val="24"/>
                <w:szCs w:val="24"/>
              </w:rPr>
              <w:t>30cm</w:t>
            </w:r>
          </w:p>
        </w:tc>
      </w:tr>
      <w:tr w:rsidR="00004B1C" w:rsidTr="00897A3C">
        <w:tc>
          <w:tcPr>
            <w:tcW w:w="4135" w:type="dxa"/>
          </w:tcPr>
          <w:p w:rsidR="00897A3C" w:rsidRPr="00897A3C" w:rsidRDefault="00897A3C" w:rsidP="00897A3C">
            <w:pPr>
              <w:tabs>
                <w:tab w:val="left" w:pos="2928"/>
              </w:tabs>
              <w:jc w:val="center"/>
              <w:rPr>
                <w:rFonts w:ascii="Arial Rounded MT Bold" w:hAnsi="Arial Rounded MT Bold" w:cs="Helvetica"/>
                <w:sz w:val="24"/>
                <w:szCs w:val="24"/>
              </w:rPr>
            </w:pPr>
            <w:r w:rsidRPr="00897A3C">
              <w:rPr>
                <w:rFonts w:ascii="Arial Rounded MT Bold" w:hAnsi="Arial Rounded MT Bold" w:cs="Helvetica"/>
                <w:sz w:val="24"/>
                <w:szCs w:val="24"/>
              </w:rPr>
              <w:t>35-44</w:t>
            </w:r>
          </w:p>
        </w:tc>
        <w:tc>
          <w:tcPr>
            <w:tcW w:w="3690" w:type="dxa"/>
          </w:tcPr>
          <w:p w:rsidR="00897A3C" w:rsidRPr="00897A3C" w:rsidRDefault="00897A3C" w:rsidP="00F7123C">
            <w:pPr>
              <w:tabs>
                <w:tab w:val="left" w:pos="2928"/>
              </w:tabs>
              <w:rPr>
                <w:rFonts w:ascii="Arial Rounded MT Bold" w:hAnsi="Arial Rounded MT Bold" w:cs="Helvetica"/>
                <w:sz w:val="24"/>
                <w:szCs w:val="24"/>
              </w:rPr>
            </w:pPr>
            <w:r w:rsidRPr="00897A3C">
              <w:rPr>
                <w:rFonts w:ascii="Arial Rounded MT Bold" w:hAnsi="Arial Rounded MT Bold" w:cs="Helvetica"/>
                <w:sz w:val="24"/>
                <w:szCs w:val="24"/>
              </w:rPr>
              <w:t>“Large Adult”:  16x36cm</w:t>
            </w:r>
          </w:p>
        </w:tc>
      </w:tr>
      <w:tr w:rsidR="00004B1C" w:rsidTr="00897A3C">
        <w:tc>
          <w:tcPr>
            <w:tcW w:w="4135" w:type="dxa"/>
          </w:tcPr>
          <w:p w:rsidR="00897A3C" w:rsidRPr="00897A3C" w:rsidRDefault="00897A3C" w:rsidP="00897A3C">
            <w:pPr>
              <w:tabs>
                <w:tab w:val="left" w:pos="2928"/>
              </w:tabs>
              <w:jc w:val="center"/>
              <w:rPr>
                <w:rFonts w:ascii="Arial Rounded MT Bold" w:hAnsi="Arial Rounded MT Bold" w:cs="Helvetica"/>
                <w:sz w:val="24"/>
                <w:szCs w:val="24"/>
              </w:rPr>
            </w:pPr>
            <w:r w:rsidRPr="00897A3C">
              <w:rPr>
                <w:rFonts w:ascii="Arial Rounded MT Bold" w:hAnsi="Arial Rounded MT Bold" w:cs="Helvetica"/>
                <w:sz w:val="24"/>
                <w:szCs w:val="24"/>
              </w:rPr>
              <w:t>45-52</w:t>
            </w:r>
          </w:p>
        </w:tc>
        <w:tc>
          <w:tcPr>
            <w:tcW w:w="3690" w:type="dxa"/>
          </w:tcPr>
          <w:p w:rsidR="00897A3C" w:rsidRPr="00897A3C" w:rsidRDefault="00897A3C" w:rsidP="00F7123C">
            <w:pPr>
              <w:tabs>
                <w:tab w:val="left" w:pos="2928"/>
              </w:tabs>
              <w:rPr>
                <w:rFonts w:ascii="Arial Rounded MT Bold" w:hAnsi="Arial Rounded MT Bold" w:cs="Helvetica"/>
                <w:sz w:val="24"/>
                <w:szCs w:val="24"/>
              </w:rPr>
            </w:pPr>
            <w:r w:rsidRPr="00897A3C">
              <w:rPr>
                <w:rFonts w:ascii="Arial Rounded MT Bold" w:hAnsi="Arial Rounded MT Bold" w:cs="Helvetica"/>
                <w:sz w:val="24"/>
                <w:szCs w:val="24"/>
              </w:rPr>
              <w:t>“Adult Thigh”:  16x42cm</w:t>
            </w:r>
          </w:p>
        </w:tc>
      </w:tr>
    </w:tbl>
    <w:p w:rsidR="00004B1C" w:rsidRDefault="00004B1C" w:rsidP="00314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51FC" w:rsidRDefault="004D51FC" w:rsidP="00314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14C46" w:rsidRPr="00875B33" w:rsidRDefault="00314C46" w:rsidP="00314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875B33">
        <w:rPr>
          <w:rFonts w:ascii="Arial" w:hAnsi="Arial" w:cs="Arial"/>
          <w:sz w:val="28"/>
          <w:szCs w:val="28"/>
        </w:rPr>
        <w:lastRenderedPageBreak/>
        <w:t>Accurate blood pressure measurements in obese women can be quite challenging and it is extremely important to use an appropriate sized cuff. In women with an upper-arm circumference of more than 34cm, large adult cuffs or thigh cuffs can be used to improve blood pressure accuracy. For upper-arm measurements greater than 50cm, the American Heart Association recommends using a cuff on the forearm and feeling for the appearance of the radial pulse at the wrist to estimate systolic blood pressure. However, the accuracy of forearm measurement is not reliable.</w:t>
      </w:r>
      <w:r w:rsidRPr="00875B33">
        <w:rPr>
          <w:rFonts w:ascii="Arial" w:hAnsi="Arial" w:cs="Arial"/>
          <w:sz w:val="28"/>
          <w:szCs w:val="28"/>
          <w:vertAlign w:val="superscript"/>
        </w:rPr>
        <w:t>4</w:t>
      </w:r>
    </w:p>
    <w:p w:rsidR="00875B33" w:rsidRDefault="00875B33" w:rsidP="00875B3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Helvetica-Bold"/>
          <w:b/>
          <w:bCs/>
          <w:sz w:val="24"/>
          <w:szCs w:val="24"/>
        </w:rPr>
      </w:pPr>
    </w:p>
    <w:p w:rsidR="00875B33" w:rsidRPr="00897A3C" w:rsidRDefault="00875B33" w:rsidP="00875B3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Helvetica-Bold"/>
          <w:b/>
          <w:bCs/>
          <w:sz w:val="24"/>
          <w:szCs w:val="24"/>
        </w:rPr>
      </w:pPr>
      <w:r>
        <w:rPr>
          <w:rFonts w:ascii="Arial Rounded MT Bold" w:hAnsi="Arial Rounded MT Bold" w:cs="Helvetica-Bold"/>
          <w:b/>
          <w:bCs/>
          <w:sz w:val="24"/>
          <w:szCs w:val="24"/>
        </w:rPr>
        <w:t>REFERENCES</w:t>
      </w:r>
    </w:p>
    <w:p w:rsidR="00875B33" w:rsidRDefault="00875B33" w:rsidP="00314C4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Helvetica"/>
          <w:sz w:val="28"/>
          <w:szCs w:val="28"/>
          <w:vertAlign w:val="superscript"/>
        </w:rPr>
      </w:pPr>
    </w:p>
    <w:p w:rsidR="00875B33" w:rsidRPr="00875B33" w:rsidRDefault="00875B33" w:rsidP="00875B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5B33">
        <w:rPr>
          <w:rFonts w:ascii="Arial" w:hAnsi="Arial" w:cs="Arial"/>
          <w:sz w:val="28"/>
          <w:szCs w:val="28"/>
        </w:rPr>
        <w:t xml:space="preserve">Natarajan P, </w:t>
      </w:r>
      <w:proofErr w:type="spellStart"/>
      <w:r w:rsidRPr="00875B33">
        <w:rPr>
          <w:rFonts w:ascii="Arial" w:hAnsi="Arial" w:cs="Arial"/>
          <w:sz w:val="28"/>
          <w:szCs w:val="28"/>
        </w:rPr>
        <w:t>Shennan</w:t>
      </w:r>
      <w:proofErr w:type="spellEnd"/>
      <w:r w:rsidRPr="00875B33">
        <w:rPr>
          <w:rFonts w:ascii="Arial" w:hAnsi="Arial" w:cs="Arial"/>
          <w:sz w:val="28"/>
          <w:szCs w:val="28"/>
        </w:rPr>
        <w:t xml:space="preserve"> A, Penny J, Halligan A, de </w:t>
      </w:r>
      <w:proofErr w:type="spellStart"/>
      <w:r w:rsidRPr="00875B33">
        <w:rPr>
          <w:rFonts w:ascii="Arial" w:hAnsi="Arial" w:cs="Arial"/>
          <w:sz w:val="28"/>
          <w:szCs w:val="28"/>
        </w:rPr>
        <w:t>Swiet</w:t>
      </w:r>
      <w:proofErr w:type="spellEnd"/>
      <w:r w:rsidRPr="00875B33">
        <w:rPr>
          <w:rFonts w:ascii="Arial" w:hAnsi="Arial" w:cs="Arial"/>
          <w:sz w:val="28"/>
          <w:szCs w:val="28"/>
        </w:rPr>
        <w:t xml:space="preserve"> M, Anthony J. Comparison of </w:t>
      </w:r>
      <w:proofErr w:type="spellStart"/>
      <w:r w:rsidRPr="00875B33">
        <w:rPr>
          <w:rFonts w:ascii="Arial" w:hAnsi="Arial" w:cs="Arial"/>
          <w:sz w:val="28"/>
          <w:szCs w:val="28"/>
        </w:rPr>
        <w:t>auscultatory</w:t>
      </w:r>
      <w:proofErr w:type="spellEnd"/>
      <w:r w:rsidRPr="00875B33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875B33">
        <w:rPr>
          <w:rFonts w:ascii="Arial" w:hAnsi="Arial" w:cs="Arial"/>
          <w:sz w:val="28"/>
          <w:szCs w:val="28"/>
        </w:rPr>
        <w:t>oscillometric</w:t>
      </w:r>
      <w:proofErr w:type="spellEnd"/>
      <w:r w:rsidRPr="00875B33">
        <w:rPr>
          <w:rFonts w:ascii="Arial" w:hAnsi="Arial" w:cs="Arial"/>
          <w:sz w:val="28"/>
          <w:szCs w:val="28"/>
        </w:rPr>
        <w:t xml:space="preserve"> automated blood pressure monitors in the </w:t>
      </w:r>
      <w:proofErr w:type="spellStart"/>
      <w:r w:rsidRPr="00875B33">
        <w:rPr>
          <w:rFonts w:ascii="Arial" w:hAnsi="Arial" w:cs="Arial"/>
          <w:sz w:val="28"/>
          <w:szCs w:val="28"/>
        </w:rPr>
        <w:t>settingof</w:t>
      </w:r>
      <w:proofErr w:type="spellEnd"/>
      <w:r w:rsidRPr="00875B33">
        <w:rPr>
          <w:rFonts w:ascii="Arial" w:hAnsi="Arial" w:cs="Arial"/>
          <w:sz w:val="28"/>
          <w:szCs w:val="28"/>
        </w:rPr>
        <w:t xml:space="preserve"> preeclampsia. </w:t>
      </w:r>
      <w:r w:rsidRPr="00875B33">
        <w:rPr>
          <w:rFonts w:ascii="Arial" w:hAnsi="Arial" w:cs="Arial"/>
          <w:i/>
          <w:iCs/>
          <w:sz w:val="28"/>
          <w:szCs w:val="28"/>
        </w:rPr>
        <w:t xml:space="preserve">American Journal of Obstetrics and Gynecology. </w:t>
      </w:r>
      <w:r w:rsidRPr="00875B33">
        <w:rPr>
          <w:rFonts w:ascii="Arial" w:hAnsi="Arial" w:cs="Arial"/>
          <w:sz w:val="28"/>
          <w:szCs w:val="28"/>
        </w:rPr>
        <w:t>1999</w:t>
      </w:r>
      <w:proofErr w:type="gramStart"/>
      <w:r w:rsidRPr="00875B33">
        <w:rPr>
          <w:rFonts w:ascii="Arial" w:hAnsi="Arial" w:cs="Arial"/>
          <w:sz w:val="28"/>
          <w:szCs w:val="28"/>
        </w:rPr>
        <w:t>;181</w:t>
      </w:r>
      <w:proofErr w:type="gramEnd"/>
      <w:r w:rsidRPr="00875B33">
        <w:rPr>
          <w:rFonts w:ascii="Arial" w:hAnsi="Arial" w:cs="Arial"/>
          <w:sz w:val="28"/>
          <w:szCs w:val="28"/>
        </w:rPr>
        <w:t xml:space="preserve"> (5 Pt1):1203-1210.</w:t>
      </w:r>
    </w:p>
    <w:p w:rsidR="00875B33" w:rsidRPr="00875B33" w:rsidRDefault="00875B33" w:rsidP="00875B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875B33">
        <w:rPr>
          <w:rFonts w:ascii="Arial" w:hAnsi="Arial" w:cs="Arial"/>
          <w:sz w:val="28"/>
          <w:szCs w:val="28"/>
        </w:rPr>
        <w:t>Ogedegbe</w:t>
      </w:r>
      <w:proofErr w:type="spellEnd"/>
      <w:r w:rsidRPr="00875B33">
        <w:rPr>
          <w:rFonts w:ascii="Arial" w:hAnsi="Arial" w:cs="Arial"/>
          <w:sz w:val="28"/>
          <w:szCs w:val="28"/>
        </w:rPr>
        <w:t xml:space="preserve"> G, Pickering T. Principles and techniques of blood pressure measurement. </w:t>
      </w:r>
      <w:r w:rsidRPr="00875B33">
        <w:rPr>
          <w:rFonts w:ascii="Arial" w:hAnsi="Arial" w:cs="Arial"/>
          <w:i/>
          <w:iCs/>
          <w:sz w:val="28"/>
          <w:szCs w:val="28"/>
        </w:rPr>
        <w:t xml:space="preserve">Cardiology Clinics. </w:t>
      </w:r>
      <w:r w:rsidRPr="00875B33">
        <w:rPr>
          <w:rFonts w:ascii="Arial" w:hAnsi="Arial" w:cs="Arial"/>
          <w:sz w:val="28"/>
          <w:szCs w:val="28"/>
        </w:rPr>
        <w:t>2010</w:t>
      </w:r>
      <w:proofErr w:type="gramStart"/>
      <w:r w:rsidRPr="00875B33">
        <w:rPr>
          <w:rFonts w:ascii="Arial" w:hAnsi="Arial" w:cs="Arial"/>
          <w:sz w:val="28"/>
          <w:szCs w:val="28"/>
        </w:rPr>
        <w:t>;28</w:t>
      </w:r>
      <w:proofErr w:type="gramEnd"/>
      <w:r w:rsidRPr="00875B33">
        <w:rPr>
          <w:rFonts w:ascii="Arial" w:hAnsi="Arial" w:cs="Arial"/>
          <w:sz w:val="28"/>
          <w:szCs w:val="28"/>
        </w:rPr>
        <w:t>(4):571-586.</w:t>
      </w:r>
    </w:p>
    <w:p w:rsidR="00875B33" w:rsidRPr="00875B33" w:rsidRDefault="00875B33" w:rsidP="00875B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875B33">
        <w:rPr>
          <w:rFonts w:ascii="Arial" w:hAnsi="Arial" w:cs="Arial"/>
          <w:sz w:val="28"/>
          <w:szCs w:val="28"/>
        </w:rPr>
        <w:t xml:space="preserve">Peters R. High blood pressure in pregnancy. </w:t>
      </w:r>
      <w:r w:rsidRPr="00875B33">
        <w:rPr>
          <w:rFonts w:ascii="Arial" w:hAnsi="Arial" w:cs="Arial"/>
          <w:i/>
          <w:iCs/>
          <w:sz w:val="28"/>
          <w:szCs w:val="28"/>
        </w:rPr>
        <w:t xml:space="preserve">Nursing for </w:t>
      </w:r>
      <w:proofErr w:type="spellStart"/>
      <w:r w:rsidRPr="00875B33">
        <w:rPr>
          <w:rFonts w:ascii="Arial" w:hAnsi="Arial" w:cs="Arial"/>
          <w:i/>
          <w:iCs/>
          <w:sz w:val="28"/>
          <w:szCs w:val="28"/>
        </w:rPr>
        <w:t>Womens</w:t>
      </w:r>
      <w:proofErr w:type="spellEnd"/>
      <w:r w:rsidRPr="00875B33">
        <w:rPr>
          <w:rFonts w:ascii="Arial" w:hAnsi="Arial" w:cs="Arial"/>
          <w:i/>
          <w:iCs/>
          <w:sz w:val="28"/>
          <w:szCs w:val="28"/>
        </w:rPr>
        <w:t xml:space="preserve"> Health. </w:t>
      </w:r>
      <w:r w:rsidRPr="00875B33">
        <w:rPr>
          <w:rFonts w:ascii="Arial" w:hAnsi="Arial" w:cs="Arial"/>
          <w:sz w:val="28"/>
          <w:szCs w:val="28"/>
        </w:rPr>
        <w:t>2008</w:t>
      </w:r>
      <w:proofErr w:type="gramStart"/>
      <w:r w:rsidRPr="00875B33">
        <w:rPr>
          <w:rFonts w:ascii="Arial" w:hAnsi="Arial" w:cs="Arial"/>
          <w:sz w:val="28"/>
          <w:szCs w:val="28"/>
        </w:rPr>
        <w:t>;12</w:t>
      </w:r>
      <w:proofErr w:type="gramEnd"/>
      <w:r w:rsidRPr="00875B33">
        <w:rPr>
          <w:rFonts w:ascii="Arial" w:hAnsi="Arial" w:cs="Arial"/>
          <w:sz w:val="28"/>
          <w:szCs w:val="28"/>
        </w:rPr>
        <w:t>(5410-421; quiz 422).</w:t>
      </w:r>
    </w:p>
    <w:p w:rsidR="004D51FC" w:rsidRDefault="00875B33" w:rsidP="004D51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75B33">
        <w:rPr>
          <w:rFonts w:ascii="Arial" w:hAnsi="Arial" w:cs="Arial"/>
          <w:sz w:val="28"/>
          <w:szCs w:val="28"/>
        </w:rPr>
        <w:t xml:space="preserve">Pickering T, Hall J, Appel L, et al. Recommendations for blood pressure measurement in humans and experimental animals: part 1: blood pressure measurement in humans: a statement for professionals from the Subcommittee of Professional and Public education of the American Heart Association Council on high blood pressure research. </w:t>
      </w:r>
      <w:r w:rsidRPr="00875B33">
        <w:rPr>
          <w:rFonts w:ascii="Arial" w:hAnsi="Arial" w:cs="Arial"/>
          <w:i/>
          <w:iCs/>
          <w:sz w:val="28"/>
          <w:szCs w:val="28"/>
        </w:rPr>
        <w:t xml:space="preserve">Hypertension. </w:t>
      </w:r>
      <w:r w:rsidR="00356B26">
        <w:rPr>
          <w:rFonts w:ascii="Arial" w:hAnsi="Arial" w:cs="Arial"/>
          <w:sz w:val="28"/>
          <w:szCs w:val="28"/>
        </w:rPr>
        <w:t>2005</w:t>
      </w:r>
      <w:proofErr w:type="gramStart"/>
      <w:r w:rsidR="00356B26">
        <w:rPr>
          <w:rFonts w:ascii="Arial" w:hAnsi="Arial" w:cs="Arial"/>
          <w:sz w:val="28"/>
          <w:szCs w:val="28"/>
        </w:rPr>
        <w:t>;45:142</w:t>
      </w:r>
      <w:proofErr w:type="gramEnd"/>
      <w:r w:rsidR="00356B26">
        <w:rPr>
          <w:rFonts w:ascii="Arial" w:hAnsi="Arial" w:cs="Arial"/>
          <w:sz w:val="28"/>
          <w:szCs w:val="28"/>
        </w:rPr>
        <w:t>.</w:t>
      </w:r>
    </w:p>
    <w:p w:rsidR="004D51FC" w:rsidRDefault="004D51FC" w:rsidP="004D51F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36AB" w:rsidRPr="004D51FC" w:rsidRDefault="00B86824" w:rsidP="004D51F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16"/>
          <w:szCs w:val="16"/>
        </w:rPr>
        <w:t xml:space="preserve">Adapted from content of the California Maternal Quality Care Collaborative Toolkit, </w:t>
      </w:r>
      <w:r>
        <w:rPr>
          <w:b/>
          <w:bCs/>
          <w:i/>
          <w:sz w:val="16"/>
          <w:szCs w:val="16"/>
        </w:rPr>
        <w:t xml:space="preserve">Improving Health Care Response to Preeclampsia, </w:t>
      </w:r>
      <w:r w:rsidRPr="00B86824">
        <w:rPr>
          <w:b/>
          <w:bCs/>
          <w:sz w:val="16"/>
          <w:szCs w:val="16"/>
        </w:rPr>
        <w:t xml:space="preserve">2014 </w:t>
      </w:r>
    </w:p>
    <w:p w:rsidR="00347558" w:rsidRDefault="00347558" w:rsidP="0017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19C3" w:rsidRDefault="00FF19C3" w:rsidP="0017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19C3" w:rsidSect="001776F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046"/>
    <w:multiLevelType w:val="hybridMultilevel"/>
    <w:tmpl w:val="44E2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C3A"/>
    <w:multiLevelType w:val="hybridMultilevel"/>
    <w:tmpl w:val="68CE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E64E0"/>
    <w:multiLevelType w:val="hybridMultilevel"/>
    <w:tmpl w:val="14E8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1"/>
    <w:rsid w:val="00004B1C"/>
    <w:rsid w:val="000854ED"/>
    <w:rsid w:val="001776F8"/>
    <w:rsid w:val="00262A07"/>
    <w:rsid w:val="002D01F1"/>
    <w:rsid w:val="002D5892"/>
    <w:rsid w:val="00314C46"/>
    <w:rsid w:val="00347558"/>
    <w:rsid w:val="00356B26"/>
    <w:rsid w:val="004660F0"/>
    <w:rsid w:val="004C0E52"/>
    <w:rsid w:val="004D51FC"/>
    <w:rsid w:val="006A68D8"/>
    <w:rsid w:val="00754B02"/>
    <w:rsid w:val="00875B33"/>
    <w:rsid w:val="00897A3C"/>
    <w:rsid w:val="008A2DC8"/>
    <w:rsid w:val="009704E5"/>
    <w:rsid w:val="00972295"/>
    <w:rsid w:val="00A474A1"/>
    <w:rsid w:val="00AB68AC"/>
    <w:rsid w:val="00B556F3"/>
    <w:rsid w:val="00B86824"/>
    <w:rsid w:val="00D236AB"/>
    <w:rsid w:val="00D253C8"/>
    <w:rsid w:val="00DB3FFA"/>
    <w:rsid w:val="00F27F11"/>
    <w:rsid w:val="00F7123C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412EB-D060-42A8-B94E-E234FDE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Physicians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Grlicky, Jamie   (HSC)</dc:creator>
  <cp:keywords/>
  <dc:description/>
  <cp:lastModifiedBy>Grlicky, Jamie   (HSC)</cp:lastModifiedBy>
  <cp:revision>3</cp:revision>
  <dcterms:created xsi:type="dcterms:W3CDTF">2015-07-02T15:13:00Z</dcterms:created>
  <dcterms:modified xsi:type="dcterms:W3CDTF">2015-07-02T15:13:00Z</dcterms:modified>
</cp:coreProperties>
</file>